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8E395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E395A" w:rsidRDefault="00886E2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95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E395A" w:rsidRDefault="00886E23">
            <w:pPr>
              <w:pStyle w:val="ConsPlusTitlePage0"/>
              <w:jc w:val="center"/>
            </w:pPr>
            <w:proofErr w:type="gramStart"/>
            <w:r>
              <w:rPr>
                <w:sz w:val="48"/>
              </w:rPr>
              <w:t>Приказ Министерства социального развития Оренбургской области от 02.02.2023 N 52</w:t>
            </w:r>
            <w:r>
              <w:rPr>
                <w:sz w:val="48"/>
              </w:rPr>
              <w:br/>
              <w:t>"О внесении изменений в приказ министерства социального развития Оренбургской области от 28.02.2022 N 111"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Заявкой на участие в реализации мероприятий по модернизации объектов инфраструктуры, предназначенных для отдыха детей и их оздоровления (на право получения субсидии из областного бюджета на модернизацию объектов инфраструктуры, предназначенных для отдыха д</w:t>
            </w:r>
            <w:r>
              <w:rPr>
                <w:sz w:val="48"/>
              </w:rPr>
              <w:t>етей и их</w:t>
            </w:r>
            <w:proofErr w:type="gramEnd"/>
            <w:r>
              <w:rPr>
                <w:sz w:val="48"/>
              </w:rPr>
              <w:t xml:space="preserve"> </w:t>
            </w:r>
            <w:proofErr w:type="gramStart"/>
            <w:r>
              <w:rPr>
                <w:sz w:val="48"/>
              </w:rPr>
              <w:t>оздоровления)")</w:t>
            </w:r>
            <w:proofErr w:type="gramEnd"/>
          </w:p>
        </w:tc>
      </w:tr>
      <w:tr w:rsidR="008E395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E395A" w:rsidRDefault="00886E2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09.02.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br/>
              <w:t> </w:t>
            </w:r>
          </w:p>
        </w:tc>
      </w:tr>
    </w:tbl>
    <w:p w:rsidR="008E395A" w:rsidRDefault="008E395A">
      <w:pPr>
        <w:pStyle w:val="ConsPlusNormal0"/>
        <w:sectPr w:rsidR="008E395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E395A" w:rsidRDefault="008E395A">
      <w:pPr>
        <w:pStyle w:val="ConsPlusNormal0"/>
        <w:jc w:val="both"/>
        <w:outlineLvl w:val="0"/>
      </w:pPr>
    </w:p>
    <w:p w:rsidR="008E395A" w:rsidRDefault="00886E23">
      <w:pPr>
        <w:pStyle w:val="ConsPlusTitle0"/>
        <w:jc w:val="center"/>
        <w:outlineLvl w:val="0"/>
      </w:pPr>
      <w:r>
        <w:t>МИНИСТЕРСТВО СОЦИАЛЬНОГО РАЗВИТИЯ</w:t>
      </w:r>
    </w:p>
    <w:p w:rsidR="008E395A" w:rsidRDefault="00886E23">
      <w:pPr>
        <w:pStyle w:val="ConsPlusTitle0"/>
        <w:jc w:val="center"/>
      </w:pPr>
      <w:r>
        <w:t>ОРЕНБУРГСКОЙ ОБЛАСТИ</w:t>
      </w:r>
    </w:p>
    <w:p w:rsidR="008E395A" w:rsidRDefault="008E395A">
      <w:pPr>
        <w:pStyle w:val="ConsPlusTitle0"/>
        <w:jc w:val="both"/>
      </w:pPr>
    </w:p>
    <w:p w:rsidR="008E395A" w:rsidRDefault="00886E23">
      <w:pPr>
        <w:pStyle w:val="ConsPlusTitle0"/>
        <w:jc w:val="center"/>
      </w:pPr>
      <w:r>
        <w:t>ПРИКАЗ</w:t>
      </w:r>
    </w:p>
    <w:p w:rsidR="008E395A" w:rsidRDefault="00886E23">
      <w:pPr>
        <w:pStyle w:val="ConsPlusTitle0"/>
        <w:jc w:val="center"/>
      </w:pPr>
      <w:r>
        <w:t>от 2 февраля 2023 г. N 52</w:t>
      </w:r>
    </w:p>
    <w:p w:rsidR="008E395A" w:rsidRDefault="008E395A">
      <w:pPr>
        <w:pStyle w:val="ConsPlusTitle0"/>
        <w:jc w:val="both"/>
      </w:pPr>
    </w:p>
    <w:p w:rsidR="008E395A" w:rsidRDefault="00886E23">
      <w:pPr>
        <w:pStyle w:val="ConsPlusTitle0"/>
        <w:jc w:val="center"/>
      </w:pPr>
      <w:r>
        <w:t>О внесении изменений в приказ министерства</w:t>
      </w:r>
    </w:p>
    <w:p w:rsidR="008E395A" w:rsidRDefault="00886E23">
      <w:pPr>
        <w:pStyle w:val="ConsPlusTitle0"/>
        <w:jc w:val="center"/>
      </w:pPr>
      <w:r>
        <w:t>социального развития Оренбургской области</w:t>
      </w:r>
    </w:p>
    <w:p w:rsidR="008E395A" w:rsidRDefault="00886E23">
      <w:pPr>
        <w:pStyle w:val="ConsPlusTitle0"/>
        <w:jc w:val="center"/>
      </w:pPr>
      <w:r>
        <w:t>от 28.02.2022 N 111</w:t>
      </w:r>
    </w:p>
    <w:p w:rsidR="008E395A" w:rsidRDefault="008E395A">
      <w:pPr>
        <w:pStyle w:val="ConsPlusNormal0"/>
        <w:jc w:val="both"/>
      </w:pPr>
    </w:p>
    <w:p w:rsidR="008E395A" w:rsidRDefault="00886E23">
      <w:pPr>
        <w:pStyle w:val="ConsPlusNormal0"/>
        <w:ind w:firstLine="540"/>
        <w:jc w:val="both"/>
      </w:pPr>
      <w:r>
        <w:t xml:space="preserve">1. Внести в </w:t>
      </w:r>
      <w:hyperlink r:id="rId9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приложение</w:t>
        </w:r>
      </w:hyperlink>
      <w:r>
        <w:t xml:space="preserve"> к приказу министерства социального развития Оренбургской области</w:t>
      </w:r>
      <w:r>
        <w:t xml:space="preserve"> от 28.02.2022 N 111 "Об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оздоровления" сле</w:t>
      </w:r>
      <w:r>
        <w:t>дующие изменения: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1.1. В </w:t>
      </w:r>
      <w:hyperlink r:id="rId10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пункте 4</w:t>
        </w:r>
      </w:hyperlink>
      <w:r>
        <w:t>:</w:t>
      </w:r>
    </w:p>
    <w:p w:rsidR="008E395A" w:rsidRDefault="008E395A">
      <w:pPr>
        <w:pStyle w:val="ConsPlusNormal0"/>
        <w:spacing w:before="200"/>
        <w:ind w:firstLine="540"/>
        <w:jc w:val="both"/>
      </w:pPr>
      <w:hyperlink r:id="rId11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 w:rsidR="00886E23">
          <w:rPr>
            <w:color w:val="0000FF"/>
          </w:rPr>
          <w:t>абзац 4</w:t>
        </w:r>
      </w:hyperlink>
      <w:r w:rsidR="00886E23">
        <w:t xml:space="preserve"> изложить в новой редакции: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"проводит отбор муниципальных образований с целью предоставления субсидии бюджетам муниципальных образо</w:t>
      </w:r>
      <w:r>
        <w:t>ваний для финансирования мероприятий по модернизации объектов инфраструктуры, предназначенных для отдыха детей и их оздоровления: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проведение капитального ремонта зданий (помещений), находящихся в собственности муниципальных образований, закрепленных за мун</w:t>
      </w:r>
      <w:r>
        <w:t>иципальными бюджетными учреждениями либо муниципальными автономными учреждениями, являющимися организациями отдыха детей и их оздоровления (далее - организации отдыха) в установленном законодательством порядке, инженерных коммуникаций к ним; приобретение и</w:t>
      </w:r>
      <w:r>
        <w:t xml:space="preserve"> монтаж быстровозводимых модульных конструкций и оснащение их оборудованием для организаций отдыха; благоустройство территории организаций отдыха (далее - мероприятие по капитальному ремонту)</w:t>
      </w:r>
      <w:proofErr w:type="gramStart"/>
      <w:r>
        <w:t>;"</w:t>
      </w:r>
      <w:proofErr w:type="gramEnd"/>
      <w:r>
        <w:t>;</w:t>
      </w:r>
    </w:p>
    <w:p w:rsidR="008E395A" w:rsidRDefault="008E395A">
      <w:pPr>
        <w:pStyle w:val="ConsPlusNormal0"/>
        <w:spacing w:before="200"/>
        <w:ind w:firstLine="540"/>
        <w:jc w:val="both"/>
      </w:pPr>
      <w:hyperlink r:id="rId12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 w:rsidR="00886E23">
          <w:rPr>
            <w:color w:val="0000FF"/>
          </w:rPr>
          <w:t>дополнить</w:t>
        </w:r>
      </w:hyperlink>
      <w:r w:rsidR="00886E23">
        <w:t xml:space="preserve"> абзацем 6 следующего содержания: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"строительство зданий на земельных участках, находящихся в собственности муниципальных обра</w:t>
      </w:r>
      <w:r>
        <w:t>зований, предоставленных организациям отдыха в установленном законодательством порядке, и (или) реконструкция зданий, находящихся в собственности муниципальных образований, закрепленных за организациями отдыха в установленном законодательством порядке (дал</w:t>
      </w:r>
      <w:r>
        <w:t>ее - мероприятие по строительству (реконструкции))</w:t>
      </w:r>
      <w:proofErr w:type="gramStart"/>
      <w:r>
        <w:t>."</w:t>
      </w:r>
      <w:proofErr w:type="gramEnd"/>
      <w:r>
        <w:t>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1.2. </w:t>
      </w:r>
      <w:hyperlink r:id="rId13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Абзац четверты</w:t>
        </w:r>
        <w:r>
          <w:rPr>
            <w:color w:val="0000FF"/>
          </w:rPr>
          <w:t>й пункта 10</w:t>
        </w:r>
      </w:hyperlink>
      <w:r>
        <w:t xml:space="preserve"> изложить в новой редакции: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"осуществляют отбор муниципальных образований с целью предоставления субсидии бюджетам муниципальных образований для финансирования мероприятий по капитальному ремонту и (или) мероприятий по строительству (реконструкц</w:t>
      </w:r>
      <w:r>
        <w:t>ии)</w:t>
      </w:r>
      <w:proofErr w:type="gramStart"/>
      <w:r>
        <w:t>."</w:t>
      </w:r>
      <w:proofErr w:type="gramEnd"/>
      <w:r>
        <w:t>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1.3. </w:t>
      </w:r>
      <w:hyperlink r:id="rId14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Пункты 16</w:t>
        </w:r>
      </w:hyperlink>
      <w:r>
        <w:t xml:space="preserve">, </w:t>
      </w:r>
      <w:hyperlink r:id="rId15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17</w:t>
        </w:r>
      </w:hyperlink>
      <w:r>
        <w:t xml:space="preserve"> изложить в новой редакции: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"16. Для участия в </w:t>
      </w:r>
      <w:proofErr w:type="gramStart"/>
      <w:r>
        <w:t>отборе</w:t>
      </w:r>
      <w:proofErr w:type="gramEnd"/>
      <w:r>
        <w:t xml:space="preserve"> участники отбора направляют в Министерство </w:t>
      </w:r>
      <w:hyperlink r:id="rId16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заявки</w:t>
        </w:r>
      </w:hyperlink>
      <w:r>
        <w:t xml:space="preserve"> на участие в реализации мероприятий по модернизации объектов инфраст</w:t>
      </w:r>
      <w:r>
        <w:t>руктуры, предназначенных для отдыха детей и их оздоровления (далее - заявки), по форме согласно приложению N 2 к настоящему Порядку в срок, указанный в объявлении о проведении отбора.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На каждый объект, в </w:t>
      </w:r>
      <w:proofErr w:type="gramStart"/>
      <w:r>
        <w:t>отношении</w:t>
      </w:r>
      <w:proofErr w:type="gramEnd"/>
      <w:r>
        <w:t xml:space="preserve"> которого планируется проводить мероприятия</w:t>
      </w:r>
      <w:r>
        <w:t xml:space="preserve"> по капитальному ремонту и (или) мероприятия по строительству (реконструкции), оформляется отдельная заявка.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17. К заявке прилагаются следующие документы: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сопроводительное письмо за подписью руководителя муниципального образования с описью представленных д</w:t>
      </w:r>
      <w:r>
        <w:t>окументов;</w:t>
      </w:r>
    </w:p>
    <w:p w:rsidR="008E395A" w:rsidRDefault="00886E23">
      <w:pPr>
        <w:pStyle w:val="ConsPlusNormal0"/>
        <w:spacing w:before="200"/>
        <w:ind w:firstLine="540"/>
        <w:jc w:val="both"/>
      </w:pPr>
      <w:proofErr w:type="gramStart"/>
      <w:r>
        <w:t xml:space="preserve">копия правового акта муниципального образования, устанавливающего расходное обязательство </w:t>
      </w:r>
      <w:r>
        <w:lastRenderedPageBreak/>
        <w:t xml:space="preserve">муниципального образования, на </w:t>
      </w:r>
      <w:proofErr w:type="spellStart"/>
      <w:r>
        <w:t>софинансирование</w:t>
      </w:r>
      <w:proofErr w:type="spellEnd"/>
      <w:r>
        <w:t xml:space="preserve"> которого предоставляется субсидия, или гарантийное обязательство по его принятию;</w:t>
      </w:r>
      <w:proofErr w:type="gramEnd"/>
    </w:p>
    <w:p w:rsidR="008E395A" w:rsidRDefault="00886E23">
      <w:pPr>
        <w:pStyle w:val="ConsPlusNormal0"/>
        <w:spacing w:before="200"/>
        <w:ind w:firstLine="540"/>
        <w:jc w:val="both"/>
      </w:pPr>
      <w:r>
        <w:t>копия муниципальной прогр</w:t>
      </w:r>
      <w:r>
        <w:t xml:space="preserve">аммы, утвержденной правовым актом муниципального образования, включающей мероприятия, в </w:t>
      </w:r>
      <w:proofErr w:type="gramStart"/>
      <w:r>
        <w:t>целях</w:t>
      </w:r>
      <w:proofErr w:type="gramEnd"/>
      <w:r>
        <w:t xml:space="preserve"> софинансирования которых предоставляется субсидия или гарантийное обязательство муниципального образования о включении мероприятий, в целях софинансирования котор</w:t>
      </w:r>
      <w:r>
        <w:t>ых предоставляется субсидия, в муниципальную программу;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документ, подтверждающий наличие в </w:t>
      </w:r>
      <w:proofErr w:type="gramStart"/>
      <w:r>
        <w:t>бюджете</w:t>
      </w:r>
      <w:proofErr w:type="gramEnd"/>
      <w:r>
        <w:t xml:space="preserve"> муниципального образования бюджетных ассигнований на финансовое обеспечение расходного обязательства в объеме, обеспечивающем необходимый уровень софинансиро</w:t>
      </w:r>
      <w:r>
        <w:t>вания, или гарантийное обязательство муниципального образования о предоставлении указанного документа;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документы (сведения), подтверждающие соответствие критериям отбора, установленным Правилами.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Также дополнительно представляются следующие документы: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проведения капитального ремонта зданий (помещений), наружных инженерных коммуникаций: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копия заключения специализированной организации о техническом состоянии несущих, ограждающих конструкций зданий (помещений) и наружных инженерных коммуникаций и (и</w:t>
      </w:r>
      <w:r>
        <w:t>ли) копия предписания органов контроля и надзора о неустраненных нарушениях законодательства Российской Федерации в сфере организации отдыха и оздоровления детей;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дефектная ведомость, утвержденная правообладателем данного объекта;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положительное заключение </w:t>
      </w:r>
      <w:r>
        <w:t>государственной экспертизы в части проверки достоверности определения сметной стоимости (в случаях, установленных Правительством Российской Федерации);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>, если проведение экспертизы не является обязательным, представляется:</w:t>
      </w:r>
    </w:p>
    <w:p w:rsidR="008E395A" w:rsidRDefault="00886E23">
      <w:pPr>
        <w:pStyle w:val="ConsPlusNormal0"/>
        <w:spacing w:before="200"/>
        <w:ind w:firstLine="540"/>
        <w:jc w:val="both"/>
      </w:pPr>
      <w:proofErr w:type="gramStart"/>
      <w:r>
        <w:t xml:space="preserve">письменное обоснование </w:t>
      </w:r>
      <w:r>
        <w:t>необязательности проведения экспертизы с указанием ссылки на нормативный правовой акт, подписанное главой администрации муниципального образования;</w:t>
      </w:r>
      <w:proofErr w:type="gramEnd"/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приобретения и монтажа быстровозводимых модульных конструкций и оснащения их оборудованием: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обосн</w:t>
      </w:r>
      <w:r>
        <w:t>ование необходимости приобретения модульных конструкций;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обоснование стоимости приобретения и монтажа модульных конструкций с приложением копий не менее трех коммерческих предложений о цене единицы модульной конструкции, полученных от потенциальных поставщ</w:t>
      </w:r>
      <w:r>
        <w:t>иков данного товара не ранее чем за 30 календарных дней до дня представления участниками отбора в Министерство документов, указанных в настоящем пункте;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обоснование необходимости закупки оборудования;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перечень приобретаемого оборудования;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обоснование стоимости оборудования с приложением копий не менее трех коммерческих предложений о цене единицы оборудования, полученных от потенциальных поставщиков данного товара не ранее чем за 30 календарных дней до дня представления участниками отбора в </w:t>
      </w:r>
      <w:r>
        <w:t>Министерство документов, указанных в настоящем пункте;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благоустройства территории организаций отдыха: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проект благоустройства территории организации отдыха;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копия из генерального плана участка организации отдыха, подлежащего благоустройству;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копи</w:t>
      </w:r>
      <w:r>
        <w:t>я кадастрового паспорта земельного участка организации отдыха в границах благоустройства;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проведения мероприятий по строительству (реконструкции):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lastRenderedPageBreak/>
        <w:t>копия проектной документации, прошедшей государственную экспертизу в установленном законодательств</w:t>
      </w:r>
      <w:r>
        <w:t>ом Российской Федерации порядке (сводный сметный расчет, пояснительная записка к проекту, генеральный план участка, планы здания объекта);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копию положительного заключения государственной экспертизы проектной документации и (или) результатов инженерных изыс</w:t>
      </w:r>
      <w:r>
        <w:t xml:space="preserve">каний, содержащего оценку </w:t>
      </w:r>
      <w:proofErr w:type="gramStart"/>
      <w:r>
        <w:t>достоверности определения сметной стоимости строительства объекта капитального</w:t>
      </w:r>
      <w:proofErr w:type="gramEnd"/>
      <w:r>
        <w:t xml:space="preserve"> строительства (далее - экспертиза);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>титульных списков вновь начинаемых и переходящих объектов капитального строительства на текущий финансовый год и пл</w:t>
      </w:r>
      <w:r>
        <w:t>ановый период, утвержденных муниципальным заказчиком;</w:t>
      </w:r>
    </w:p>
    <w:p w:rsidR="008E395A" w:rsidRDefault="00886E23">
      <w:pPr>
        <w:pStyle w:val="ConsPlusNormal0"/>
        <w:spacing w:before="200"/>
        <w:ind w:firstLine="540"/>
        <w:jc w:val="both"/>
      </w:pPr>
      <w:proofErr w:type="gramStart"/>
      <w:r>
        <w:t>обязательство муниципального образования по достижению целевого показателя эффективности использования бюджетных средств, подписанное главой администрации муниципального образования.</w:t>
      </w:r>
      <w:proofErr w:type="gramEnd"/>
    </w:p>
    <w:p w:rsidR="008E395A" w:rsidRDefault="00886E23">
      <w:pPr>
        <w:pStyle w:val="ConsPlusNormal0"/>
        <w:spacing w:before="200"/>
        <w:ind w:firstLine="540"/>
        <w:jc w:val="both"/>
      </w:pPr>
      <w:r>
        <w:t>В случае если прове</w:t>
      </w:r>
      <w:r>
        <w:t>дение экспертизы в соответствии с законодательством Российской Федерации не является обязательным, представляется обоснование необязательности проведения экспертизы с указанием ссылки на нормативный правовой акт.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Копии документов заверяются главой </w:t>
      </w:r>
      <w:proofErr w:type="gramStart"/>
      <w:r>
        <w:t>муниципа</w:t>
      </w:r>
      <w:r>
        <w:t>льного</w:t>
      </w:r>
      <w:proofErr w:type="gramEnd"/>
      <w:r>
        <w:t xml:space="preserve"> образования.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 несет ответственность за достоверность документов и сведений, представляемых в заявке.".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1.4. В </w:t>
      </w:r>
      <w:hyperlink r:id="rId17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пункте 22</w:t>
        </w:r>
      </w:hyperlink>
      <w:r>
        <w:t xml:space="preserve"> слово "Программы" заменить словом "Правил".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1.5. </w:t>
      </w:r>
      <w:hyperlink r:id="rId18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Абзац второй пункта 30</w:t>
        </w:r>
      </w:hyperlink>
      <w:r>
        <w:t xml:space="preserve"> изложить в новой редакции:</w:t>
      </w:r>
    </w:p>
    <w:p w:rsidR="008E395A" w:rsidRDefault="00886E23">
      <w:pPr>
        <w:pStyle w:val="ConsPlusNormal0"/>
        <w:spacing w:before="200"/>
        <w:ind w:firstLine="540"/>
        <w:jc w:val="both"/>
      </w:pPr>
      <w:proofErr w:type="gramStart"/>
      <w:r>
        <w:t xml:space="preserve">"Муниципальные образования, представившие на этапе приема заявок гарантийные обязательства, указанные в </w:t>
      </w:r>
      <w:hyperlink r:id="rId19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абзацах третьем</w:t>
        </w:r>
      </w:hyperlink>
      <w:r>
        <w:t xml:space="preserve"> - </w:t>
      </w:r>
      <w:hyperlink r:id="rId20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пятом пункта 17</w:t>
        </w:r>
      </w:hyperlink>
      <w:r>
        <w:t>, при заключении соглашения обязаны представить копию правов</w:t>
      </w:r>
      <w:r>
        <w:t xml:space="preserve">ого акта муниципального образования, устанавливающего расходное обязательство муниципального образования, на </w:t>
      </w:r>
      <w:proofErr w:type="spellStart"/>
      <w:r>
        <w:t>софинансирование</w:t>
      </w:r>
      <w:proofErr w:type="spellEnd"/>
      <w:r>
        <w:t xml:space="preserve"> которого предоставляется субсидия, копию муниципальной программы, утвержденной правовым актом муниципального образования, включающ</w:t>
      </w:r>
      <w:r>
        <w:t>ей мероприятия, в целях софинансирования которых предоставляется субсидия, документ, подтверждающий наличие в бюджете муниципального образования бюджетных</w:t>
      </w:r>
      <w:proofErr w:type="gramEnd"/>
      <w:r>
        <w:t xml:space="preserve"> ассигнований на финансовое обеспечение расходного обязательства в </w:t>
      </w:r>
      <w:proofErr w:type="gramStart"/>
      <w:r>
        <w:t>объеме</w:t>
      </w:r>
      <w:proofErr w:type="gramEnd"/>
      <w:r>
        <w:t xml:space="preserve">, обеспечивающем необходимый </w:t>
      </w:r>
      <w:r>
        <w:t>уровень софинансирования.".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1.6. </w:t>
      </w:r>
      <w:proofErr w:type="gramStart"/>
      <w:r>
        <w:t xml:space="preserve">В </w:t>
      </w:r>
      <w:hyperlink r:id="rId21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приложении N 1</w:t>
        </w:r>
      </w:hyperlink>
      <w:r>
        <w:t xml:space="preserve"> к Порядку проведения от</w:t>
      </w:r>
      <w:r>
        <w:t>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оздоровления, включить в состав членов конкурсной комиссии по проведению от</w:t>
      </w:r>
      <w:r>
        <w:t>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</w:t>
      </w:r>
      <w:proofErr w:type="gramEnd"/>
      <w:r>
        <w:t xml:space="preserve"> оздоровления, </w:t>
      </w:r>
      <w:proofErr w:type="spellStart"/>
      <w:r>
        <w:t>Горбачук</w:t>
      </w:r>
      <w:proofErr w:type="spellEnd"/>
      <w:r>
        <w:t xml:space="preserve"> Инну Николаевну - консультанта управления строительс</w:t>
      </w:r>
      <w:r>
        <w:t>тва министерства строительства, жилищно-коммунального, дорожного хозяйства и транспорта Оренбургской области (по согласованию).</w:t>
      </w:r>
    </w:p>
    <w:p w:rsidR="008E395A" w:rsidRDefault="00886E23">
      <w:pPr>
        <w:pStyle w:val="ConsPlusNormal0"/>
        <w:spacing w:before="200"/>
        <w:ind w:firstLine="540"/>
        <w:jc w:val="both"/>
      </w:pPr>
      <w:r>
        <w:t xml:space="preserve">1.7. </w:t>
      </w:r>
      <w:hyperlink r:id="rId22" w:tooltip="Приказ Министерства социального развития Оренбургской области от 28.02.2022 N 111 (ред. от 16.05.2022) &quot;Об утверждении порядка проведения отбора муниципальных образований Оренбургской области на право получения субсидии из областного бюджета на модернизацию об">
        <w:r>
          <w:rPr>
            <w:color w:val="0000FF"/>
          </w:rPr>
          <w:t>Приложение N 2</w:t>
        </w:r>
      </w:hyperlink>
      <w:r>
        <w:t xml:space="preserve"> к Порядку 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</w:t>
      </w:r>
      <w:r>
        <w:t xml:space="preserve"> для отдыха детей и их оздоровления, изложить в новой редакции согласно </w:t>
      </w:r>
      <w:hyperlink w:anchor="P90" w:tooltip="Заявка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E395A" w:rsidRDefault="008E395A">
      <w:pPr>
        <w:pStyle w:val="ConsPlusNormal0"/>
        <w:jc w:val="both"/>
      </w:pPr>
    </w:p>
    <w:p w:rsidR="008E395A" w:rsidRDefault="00886E23">
      <w:pPr>
        <w:pStyle w:val="ConsPlusNormal0"/>
        <w:ind w:firstLine="540"/>
        <w:jc w:val="both"/>
      </w:pPr>
      <w:r>
        <w:t>2. Приказ вступает в силу после его официального опубликования.</w:t>
      </w:r>
    </w:p>
    <w:p w:rsidR="008E395A" w:rsidRDefault="008E395A">
      <w:pPr>
        <w:pStyle w:val="ConsPlusNormal0"/>
        <w:jc w:val="both"/>
      </w:pPr>
    </w:p>
    <w:p w:rsidR="008E395A" w:rsidRDefault="00886E23">
      <w:pPr>
        <w:pStyle w:val="ConsPlusNormal0"/>
        <w:jc w:val="right"/>
      </w:pPr>
      <w:r>
        <w:t>Министр</w:t>
      </w:r>
    </w:p>
    <w:p w:rsidR="008E395A" w:rsidRDefault="00886E23">
      <w:pPr>
        <w:pStyle w:val="ConsPlusNormal0"/>
        <w:jc w:val="right"/>
      </w:pPr>
      <w:r>
        <w:t>социального развития</w:t>
      </w:r>
    </w:p>
    <w:p w:rsidR="008E395A" w:rsidRDefault="00886E23">
      <w:pPr>
        <w:pStyle w:val="ConsPlusNormal0"/>
        <w:jc w:val="right"/>
      </w:pPr>
      <w:r>
        <w:t>Оренбургской области</w:t>
      </w:r>
    </w:p>
    <w:p w:rsidR="008E395A" w:rsidRDefault="00886E23">
      <w:pPr>
        <w:pStyle w:val="ConsPlusNormal0"/>
        <w:jc w:val="right"/>
      </w:pPr>
      <w:r>
        <w:t>Е.А.СЛАДКОВА</w:t>
      </w:r>
    </w:p>
    <w:p w:rsidR="008E395A" w:rsidRDefault="008E395A">
      <w:pPr>
        <w:pStyle w:val="ConsPlusNormal0"/>
        <w:jc w:val="both"/>
      </w:pPr>
    </w:p>
    <w:p w:rsidR="008E395A" w:rsidRDefault="008E395A">
      <w:pPr>
        <w:pStyle w:val="ConsPlusNormal0"/>
        <w:jc w:val="both"/>
      </w:pPr>
    </w:p>
    <w:p w:rsidR="008E395A" w:rsidRDefault="008E395A">
      <w:pPr>
        <w:pStyle w:val="ConsPlusNormal0"/>
        <w:jc w:val="both"/>
      </w:pPr>
    </w:p>
    <w:p w:rsidR="00C039AA" w:rsidRDefault="00C039AA">
      <w:pPr>
        <w:pStyle w:val="ConsPlusNormal0"/>
        <w:jc w:val="both"/>
        <w:sectPr w:rsidR="00C039AA" w:rsidSect="00C039AA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566" w:bottom="1440" w:left="1133" w:header="0" w:footer="0" w:gutter="0"/>
          <w:cols w:space="720"/>
          <w:titlePg/>
          <w:docGrid w:linePitch="299"/>
        </w:sectPr>
      </w:pPr>
    </w:p>
    <w:p w:rsidR="008E395A" w:rsidRDefault="008E395A">
      <w:pPr>
        <w:pStyle w:val="ConsPlusNormal0"/>
        <w:jc w:val="both"/>
      </w:pPr>
    </w:p>
    <w:p w:rsidR="008E395A" w:rsidRDefault="008E395A">
      <w:pPr>
        <w:pStyle w:val="ConsPlusNormal0"/>
        <w:jc w:val="both"/>
      </w:pPr>
    </w:p>
    <w:p w:rsidR="008E395A" w:rsidRDefault="00886E23">
      <w:pPr>
        <w:pStyle w:val="ConsPlusNormal0"/>
        <w:jc w:val="right"/>
        <w:outlineLvl w:val="0"/>
      </w:pPr>
      <w:r>
        <w:t>Приложение</w:t>
      </w:r>
    </w:p>
    <w:p w:rsidR="008E395A" w:rsidRDefault="00886E23">
      <w:pPr>
        <w:pStyle w:val="ConsPlusNormal0"/>
        <w:jc w:val="right"/>
      </w:pPr>
      <w:r>
        <w:t>к приказу</w:t>
      </w:r>
    </w:p>
    <w:p w:rsidR="008E395A" w:rsidRDefault="00886E23">
      <w:pPr>
        <w:pStyle w:val="ConsPlusNormal0"/>
        <w:jc w:val="right"/>
      </w:pPr>
      <w:r>
        <w:t>министерства</w:t>
      </w:r>
    </w:p>
    <w:p w:rsidR="008E395A" w:rsidRDefault="00886E23">
      <w:pPr>
        <w:pStyle w:val="ConsPlusNormal0"/>
        <w:jc w:val="right"/>
      </w:pPr>
      <w:r>
        <w:t>социального развития</w:t>
      </w:r>
    </w:p>
    <w:p w:rsidR="008E395A" w:rsidRDefault="00886E23">
      <w:pPr>
        <w:pStyle w:val="ConsPlusNormal0"/>
        <w:jc w:val="right"/>
      </w:pPr>
      <w:r>
        <w:t>Оренбургской области</w:t>
      </w:r>
    </w:p>
    <w:p w:rsidR="008E395A" w:rsidRDefault="00886E23">
      <w:pPr>
        <w:pStyle w:val="ConsPlusNormal0"/>
        <w:jc w:val="right"/>
      </w:pPr>
      <w:r>
        <w:t>от 2 февраля 2023 г. N 52</w:t>
      </w:r>
    </w:p>
    <w:p w:rsidR="008E395A" w:rsidRDefault="008E395A">
      <w:pPr>
        <w:pStyle w:val="ConsPlusNormal0"/>
        <w:jc w:val="both"/>
      </w:pPr>
    </w:p>
    <w:p w:rsidR="008E395A" w:rsidRDefault="00886E23">
      <w:pPr>
        <w:pStyle w:val="ConsPlusNormal0"/>
        <w:jc w:val="right"/>
      </w:pPr>
      <w:r>
        <w:t>Приложение 2</w:t>
      </w:r>
    </w:p>
    <w:p w:rsidR="008E395A" w:rsidRDefault="00886E23">
      <w:pPr>
        <w:pStyle w:val="ConsPlusNormal0"/>
        <w:jc w:val="right"/>
      </w:pPr>
      <w:r>
        <w:t>к Порядку</w:t>
      </w:r>
    </w:p>
    <w:p w:rsidR="008E395A" w:rsidRDefault="00886E23">
      <w:pPr>
        <w:pStyle w:val="ConsPlusNormal0"/>
        <w:jc w:val="right"/>
      </w:pPr>
      <w:r>
        <w:t>проведения отбора</w:t>
      </w:r>
    </w:p>
    <w:p w:rsidR="008E395A" w:rsidRDefault="00886E23">
      <w:pPr>
        <w:pStyle w:val="ConsPlusNormal0"/>
        <w:jc w:val="right"/>
      </w:pPr>
      <w:r>
        <w:t>муниципальных образований</w:t>
      </w:r>
    </w:p>
    <w:p w:rsidR="008E395A" w:rsidRDefault="00886E23">
      <w:pPr>
        <w:pStyle w:val="ConsPlusNormal0"/>
        <w:jc w:val="right"/>
      </w:pPr>
      <w:r>
        <w:t>Оренбургской области</w:t>
      </w:r>
    </w:p>
    <w:p w:rsidR="008E395A" w:rsidRDefault="00886E23">
      <w:pPr>
        <w:pStyle w:val="ConsPlusNormal0"/>
        <w:jc w:val="right"/>
      </w:pPr>
      <w:r>
        <w:t>на право получения субсидии</w:t>
      </w:r>
    </w:p>
    <w:p w:rsidR="008E395A" w:rsidRDefault="00886E23">
      <w:pPr>
        <w:pStyle w:val="ConsPlusNormal0"/>
        <w:jc w:val="right"/>
      </w:pPr>
      <w:r>
        <w:t>из областного бюджета</w:t>
      </w:r>
    </w:p>
    <w:p w:rsidR="008E395A" w:rsidRDefault="00886E23">
      <w:pPr>
        <w:pStyle w:val="ConsPlusNormal0"/>
        <w:jc w:val="right"/>
      </w:pPr>
      <w:r>
        <w:t>на модернизацию объектов</w:t>
      </w:r>
    </w:p>
    <w:p w:rsidR="008E395A" w:rsidRDefault="00886E23">
      <w:pPr>
        <w:pStyle w:val="ConsPlusNormal0"/>
        <w:jc w:val="right"/>
      </w:pPr>
      <w:r>
        <w:t>инфраструктуры,</w:t>
      </w:r>
    </w:p>
    <w:p w:rsidR="008E395A" w:rsidRDefault="00886E23">
      <w:pPr>
        <w:pStyle w:val="ConsPlusNormal0"/>
        <w:jc w:val="right"/>
      </w:pPr>
      <w:r>
        <w:t>предназначенных для отдыха</w:t>
      </w:r>
    </w:p>
    <w:p w:rsidR="008E395A" w:rsidRDefault="00886E23">
      <w:pPr>
        <w:pStyle w:val="ConsPlusNormal0"/>
        <w:jc w:val="right"/>
      </w:pPr>
      <w:r>
        <w:t>детей и их оздоровления</w:t>
      </w:r>
    </w:p>
    <w:p w:rsidR="008E395A" w:rsidRDefault="008E395A">
      <w:pPr>
        <w:pStyle w:val="ConsPlusNormal0"/>
        <w:jc w:val="both"/>
      </w:pPr>
    </w:p>
    <w:p w:rsidR="008E395A" w:rsidRDefault="00886E23">
      <w:pPr>
        <w:pStyle w:val="ConsPlusNormal0"/>
        <w:jc w:val="center"/>
      </w:pPr>
      <w:bookmarkStart w:id="0" w:name="P90"/>
      <w:bookmarkEnd w:id="0"/>
      <w:r>
        <w:t>Заявка</w:t>
      </w:r>
    </w:p>
    <w:p w:rsidR="008E395A" w:rsidRDefault="00886E23">
      <w:pPr>
        <w:pStyle w:val="ConsPlusNormal0"/>
        <w:jc w:val="center"/>
      </w:pPr>
      <w:r>
        <w:t>на участие в реализации мероприятий по модернизации</w:t>
      </w:r>
    </w:p>
    <w:p w:rsidR="008E395A" w:rsidRDefault="00886E23">
      <w:pPr>
        <w:pStyle w:val="ConsPlusNormal0"/>
        <w:jc w:val="center"/>
      </w:pPr>
      <w:r>
        <w:t>объектов инфраструктуры, предназначенных</w:t>
      </w:r>
    </w:p>
    <w:p w:rsidR="008E395A" w:rsidRDefault="00886E23">
      <w:pPr>
        <w:pStyle w:val="ConsPlusNormal0"/>
        <w:jc w:val="center"/>
      </w:pPr>
      <w:r>
        <w:t>для отдыха детей и их оздоровления</w:t>
      </w:r>
    </w:p>
    <w:p w:rsidR="008E395A" w:rsidRDefault="00886E23">
      <w:pPr>
        <w:pStyle w:val="ConsPlusNormal0"/>
        <w:jc w:val="center"/>
      </w:pPr>
      <w:proofErr w:type="gramStart"/>
      <w:r>
        <w:t>(на право получения субсидии из областного бюджета</w:t>
      </w:r>
      <w:proofErr w:type="gramEnd"/>
    </w:p>
    <w:p w:rsidR="008E395A" w:rsidRDefault="00886E23">
      <w:pPr>
        <w:pStyle w:val="ConsPlusNormal0"/>
        <w:jc w:val="center"/>
      </w:pPr>
      <w:r>
        <w:t>на модернизацию объектов инфраструктуры,</w:t>
      </w:r>
    </w:p>
    <w:p w:rsidR="008E395A" w:rsidRDefault="00886E23">
      <w:pPr>
        <w:pStyle w:val="ConsPlusNormal0"/>
        <w:jc w:val="center"/>
      </w:pPr>
      <w:r>
        <w:t>предназначенных для отдыха детей и их оздоровления)</w:t>
      </w:r>
    </w:p>
    <w:p w:rsidR="008E395A" w:rsidRDefault="00886E23">
      <w:pPr>
        <w:pStyle w:val="ConsPlusNormal0"/>
        <w:jc w:val="center"/>
      </w:pPr>
      <w:r>
        <w:t>_________________________________________________________</w:t>
      </w:r>
    </w:p>
    <w:p w:rsidR="008E395A" w:rsidRDefault="00886E23">
      <w:pPr>
        <w:pStyle w:val="ConsPlusNormal0"/>
        <w:jc w:val="center"/>
      </w:pPr>
      <w:r>
        <w:t xml:space="preserve">(наименование </w:t>
      </w:r>
      <w:proofErr w:type="gramStart"/>
      <w:r>
        <w:t>муниципального</w:t>
      </w:r>
      <w:proofErr w:type="gramEnd"/>
      <w:r>
        <w:t xml:space="preserve">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2268"/>
        <w:gridCol w:w="1984"/>
        <w:gridCol w:w="1814"/>
        <w:gridCol w:w="3118"/>
      </w:tblGrid>
      <w:tr w:rsidR="008E395A">
        <w:tc>
          <w:tcPr>
            <w:tcW w:w="2098" w:type="dxa"/>
            <w:vMerge w:val="restart"/>
          </w:tcPr>
          <w:p w:rsidR="008E395A" w:rsidRDefault="00886E23">
            <w:pPr>
              <w:pStyle w:val="ConsPlusNormal0"/>
              <w:jc w:val="center"/>
            </w:pPr>
            <w:r>
              <w:t>Наименование организации отдыха детей и их оздоровления</w:t>
            </w:r>
          </w:p>
        </w:tc>
        <w:tc>
          <w:tcPr>
            <w:tcW w:w="2268" w:type="dxa"/>
            <w:vMerge w:val="restart"/>
          </w:tcPr>
          <w:p w:rsidR="008E395A" w:rsidRDefault="00886E23">
            <w:pPr>
              <w:pStyle w:val="ConsPlusNormal0"/>
              <w:jc w:val="center"/>
            </w:pPr>
            <w:r>
              <w:t>Планируемые мероприятия по модернизации инфраструктуры организации отдыха и оздоровления детей</w:t>
            </w:r>
          </w:p>
        </w:tc>
        <w:tc>
          <w:tcPr>
            <w:tcW w:w="1984" w:type="dxa"/>
            <w:vMerge w:val="restart"/>
          </w:tcPr>
          <w:p w:rsidR="008E395A" w:rsidRDefault="00886E23">
            <w:pPr>
              <w:pStyle w:val="ConsPlusNormal0"/>
              <w:jc w:val="center"/>
            </w:pPr>
            <w:r>
              <w:t xml:space="preserve">Потребность в </w:t>
            </w:r>
            <w:proofErr w:type="gramStart"/>
            <w:r>
              <w:t>средствах</w:t>
            </w:r>
            <w:proofErr w:type="gramEnd"/>
            <w:r>
              <w:t xml:space="preserve"> на проведение модернизации в 20__ году, рублей</w:t>
            </w:r>
          </w:p>
        </w:tc>
        <w:tc>
          <w:tcPr>
            <w:tcW w:w="4932" w:type="dxa"/>
            <w:gridSpan w:val="2"/>
          </w:tcPr>
          <w:p w:rsidR="008E395A" w:rsidRDefault="00886E23">
            <w:pPr>
              <w:pStyle w:val="ConsPlusNormal0"/>
              <w:jc w:val="center"/>
            </w:pPr>
            <w:r>
              <w:t>В том числе:</w:t>
            </w:r>
          </w:p>
        </w:tc>
      </w:tr>
      <w:tr w:rsidR="008E395A">
        <w:tc>
          <w:tcPr>
            <w:tcW w:w="2098" w:type="dxa"/>
            <w:vMerge/>
          </w:tcPr>
          <w:p w:rsidR="008E395A" w:rsidRDefault="008E395A">
            <w:pPr>
              <w:pStyle w:val="ConsPlusNormal0"/>
            </w:pPr>
          </w:p>
        </w:tc>
        <w:tc>
          <w:tcPr>
            <w:tcW w:w="2268" w:type="dxa"/>
            <w:vMerge/>
          </w:tcPr>
          <w:p w:rsidR="008E395A" w:rsidRDefault="008E395A">
            <w:pPr>
              <w:pStyle w:val="ConsPlusNormal0"/>
            </w:pPr>
          </w:p>
        </w:tc>
        <w:tc>
          <w:tcPr>
            <w:tcW w:w="1984" w:type="dxa"/>
            <w:vMerge/>
          </w:tcPr>
          <w:p w:rsidR="008E395A" w:rsidRDefault="008E395A">
            <w:pPr>
              <w:pStyle w:val="ConsPlusNormal0"/>
            </w:pPr>
          </w:p>
        </w:tc>
        <w:tc>
          <w:tcPr>
            <w:tcW w:w="1814" w:type="dxa"/>
          </w:tcPr>
          <w:p w:rsidR="008E395A" w:rsidRDefault="00886E23">
            <w:pPr>
              <w:pStyle w:val="ConsPlusNormal0"/>
              <w:jc w:val="center"/>
            </w:pPr>
            <w:r>
              <w:t>Потребность в субсидии из областного бюджета</w:t>
            </w:r>
          </w:p>
        </w:tc>
        <w:tc>
          <w:tcPr>
            <w:tcW w:w="3118" w:type="dxa"/>
          </w:tcPr>
          <w:p w:rsidR="008E395A" w:rsidRDefault="00886E23">
            <w:pPr>
              <w:pStyle w:val="ConsPlusNormal0"/>
              <w:jc w:val="center"/>
            </w:pPr>
            <w:r>
              <w:t xml:space="preserve">Объем средств, предусмотренный в бюджете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в целях софинансирования мероприятий по модернизации</w:t>
            </w:r>
          </w:p>
        </w:tc>
      </w:tr>
      <w:tr w:rsidR="008E395A">
        <w:tc>
          <w:tcPr>
            <w:tcW w:w="2098" w:type="dxa"/>
          </w:tcPr>
          <w:p w:rsidR="008E395A" w:rsidRDefault="008E395A">
            <w:pPr>
              <w:pStyle w:val="ConsPlusNormal0"/>
            </w:pPr>
          </w:p>
        </w:tc>
        <w:tc>
          <w:tcPr>
            <w:tcW w:w="2268" w:type="dxa"/>
          </w:tcPr>
          <w:p w:rsidR="008E395A" w:rsidRDefault="008E395A">
            <w:pPr>
              <w:pStyle w:val="ConsPlusNormal0"/>
            </w:pPr>
          </w:p>
        </w:tc>
        <w:tc>
          <w:tcPr>
            <w:tcW w:w="1984" w:type="dxa"/>
          </w:tcPr>
          <w:p w:rsidR="008E395A" w:rsidRDefault="008E395A">
            <w:pPr>
              <w:pStyle w:val="ConsPlusNormal0"/>
            </w:pPr>
          </w:p>
        </w:tc>
        <w:tc>
          <w:tcPr>
            <w:tcW w:w="1814" w:type="dxa"/>
          </w:tcPr>
          <w:p w:rsidR="008E395A" w:rsidRDefault="008E395A">
            <w:pPr>
              <w:pStyle w:val="ConsPlusNormal0"/>
            </w:pPr>
          </w:p>
        </w:tc>
        <w:tc>
          <w:tcPr>
            <w:tcW w:w="3118" w:type="dxa"/>
          </w:tcPr>
          <w:p w:rsidR="008E395A" w:rsidRDefault="008E395A">
            <w:pPr>
              <w:pStyle w:val="ConsPlusNormal0"/>
            </w:pPr>
          </w:p>
        </w:tc>
      </w:tr>
    </w:tbl>
    <w:p w:rsidR="008E395A" w:rsidRDefault="008E395A">
      <w:pPr>
        <w:pStyle w:val="ConsPlusNormal0"/>
        <w:jc w:val="both"/>
      </w:pPr>
    </w:p>
    <w:p w:rsidR="008E395A" w:rsidRDefault="00886E23">
      <w:pPr>
        <w:pStyle w:val="ConsPlusNonformat0"/>
        <w:jc w:val="both"/>
      </w:pPr>
      <w:r>
        <w:t>Обоснование целесообразности модернизации инфраструктуры организации отдыха</w:t>
      </w:r>
    </w:p>
    <w:p w:rsidR="008E395A" w:rsidRDefault="00886E23">
      <w:pPr>
        <w:pStyle w:val="ConsPlusNonformat0"/>
        <w:jc w:val="both"/>
      </w:pPr>
      <w:r>
        <w:t>детей и их оздоровления и описание положительного эффекта от ее проведения:</w:t>
      </w:r>
    </w:p>
    <w:p w:rsidR="008E395A" w:rsidRDefault="00886E23">
      <w:pPr>
        <w:pStyle w:val="ConsPlusNonformat0"/>
        <w:jc w:val="both"/>
      </w:pPr>
      <w:r>
        <w:t>___________________________________________________________________________</w:t>
      </w:r>
    </w:p>
    <w:p w:rsidR="008E395A" w:rsidRDefault="00886E23">
      <w:pPr>
        <w:pStyle w:val="ConsPlusNonformat0"/>
        <w:jc w:val="both"/>
      </w:pPr>
      <w:r>
        <w:t>___________________________________________________________________________</w:t>
      </w:r>
    </w:p>
    <w:p w:rsidR="008E395A" w:rsidRDefault="00886E23">
      <w:pPr>
        <w:pStyle w:val="ConsPlusNonformat0"/>
        <w:jc w:val="both"/>
      </w:pPr>
      <w:r>
        <w:t>____________________________</w:t>
      </w:r>
      <w:r>
        <w:t>_______________________________________________</w:t>
      </w:r>
    </w:p>
    <w:p w:rsidR="008E395A" w:rsidRDefault="00886E23">
      <w:pPr>
        <w:pStyle w:val="ConsPlusNonformat0"/>
        <w:jc w:val="both"/>
      </w:pPr>
      <w:r>
        <w:t>___________________________________________________________________________</w:t>
      </w:r>
    </w:p>
    <w:p w:rsidR="008E395A" w:rsidRDefault="00886E23">
      <w:pPr>
        <w:pStyle w:val="ConsPlusNonformat0"/>
        <w:jc w:val="both"/>
      </w:pPr>
      <w:r>
        <w:t>___________________________________________________________________________</w:t>
      </w:r>
    </w:p>
    <w:p w:rsidR="008E395A" w:rsidRDefault="008E395A">
      <w:pPr>
        <w:pStyle w:val="ConsPlusNonformat0"/>
        <w:jc w:val="both"/>
      </w:pPr>
    </w:p>
    <w:p w:rsidR="008E395A" w:rsidRDefault="00886E23">
      <w:pPr>
        <w:pStyle w:val="ConsPlusNonformat0"/>
        <w:jc w:val="both"/>
      </w:pPr>
      <w:r>
        <w:t>Глава (глава администрации)</w:t>
      </w:r>
    </w:p>
    <w:p w:rsidR="008E395A" w:rsidRDefault="00886E23">
      <w:pPr>
        <w:pStyle w:val="ConsPlusNonformat0"/>
        <w:jc w:val="both"/>
      </w:pPr>
      <w:r>
        <w:t>муниципального района/</w:t>
      </w:r>
    </w:p>
    <w:p w:rsidR="008E395A" w:rsidRDefault="00886E23">
      <w:pPr>
        <w:pStyle w:val="ConsPlusNonformat0"/>
        <w:jc w:val="both"/>
      </w:pPr>
      <w:r>
        <w:t>горо</w:t>
      </w:r>
      <w:r>
        <w:t>дского округа             ____________________ ________________________</w:t>
      </w:r>
    </w:p>
    <w:p w:rsidR="008E395A" w:rsidRDefault="00886E23">
      <w:pPr>
        <w:pStyle w:val="ConsPlusNonformat0"/>
        <w:jc w:val="both"/>
      </w:pPr>
      <w:r>
        <w:t xml:space="preserve">                                   (подпись)            (расшифровка)</w:t>
      </w:r>
    </w:p>
    <w:p w:rsidR="008E395A" w:rsidRDefault="00886E23">
      <w:pPr>
        <w:pStyle w:val="ConsPlusNonformat0"/>
        <w:jc w:val="both"/>
      </w:pPr>
      <w:r>
        <w:t>М.П.</w:t>
      </w:r>
    </w:p>
    <w:p w:rsidR="008E395A" w:rsidRDefault="008E395A">
      <w:pPr>
        <w:pStyle w:val="ConsPlusNormal0"/>
        <w:jc w:val="both"/>
      </w:pPr>
    </w:p>
    <w:p w:rsidR="008E395A" w:rsidRDefault="008E395A">
      <w:pPr>
        <w:pStyle w:val="ConsPlusNormal0"/>
        <w:jc w:val="both"/>
      </w:pPr>
    </w:p>
    <w:p w:rsidR="008E395A" w:rsidRDefault="008E395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395A" w:rsidSect="008E395A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23" w:rsidRDefault="00886E23" w:rsidP="008E395A">
      <w:r>
        <w:separator/>
      </w:r>
    </w:p>
  </w:endnote>
  <w:endnote w:type="continuationSeparator" w:id="0">
    <w:p w:rsidR="00886E23" w:rsidRDefault="00886E23" w:rsidP="008E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5A" w:rsidRDefault="008E395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E395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E395A" w:rsidRDefault="00886E2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E395A" w:rsidRDefault="008E395A">
          <w:pPr>
            <w:pStyle w:val="ConsPlusNormal0"/>
            <w:jc w:val="center"/>
          </w:pPr>
          <w:hyperlink r:id="rId1">
            <w:r w:rsidR="00886E2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395A" w:rsidRDefault="00886E2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E395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E395A">
            <w:fldChar w:fldCharType="separate"/>
          </w:r>
          <w:r w:rsidR="00C039AA">
            <w:rPr>
              <w:rFonts w:ascii="Tahoma" w:hAnsi="Tahoma" w:cs="Tahoma"/>
              <w:noProof/>
            </w:rPr>
            <w:t>6</w:t>
          </w:r>
          <w:r w:rsidR="008E395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E395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E395A">
            <w:fldChar w:fldCharType="separate"/>
          </w:r>
          <w:r w:rsidR="00C039AA">
            <w:rPr>
              <w:rFonts w:ascii="Tahoma" w:hAnsi="Tahoma" w:cs="Tahoma"/>
              <w:noProof/>
            </w:rPr>
            <w:t>6</w:t>
          </w:r>
          <w:r w:rsidR="008E395A">
            <w:fldChar w:fldCharType="end"/>
          </w:r>
        </w:p>
      </w:tc>
    </w:tr>
  </w:tbl>
  <w:p w:rsidR="008E395A" w:rsidRDefault="00886E2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5A" w:rsidRDefault="008E395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E395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E395A" w:rsidRDefault="00886E2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E395A" w:rsidRDefault="008E395A">
          <w:pPr>
            <w:pStyle w:val="ConsPlusNormal0"/>
            <w:jc w:val="center"/>
          </w:pPr>
          <w:hyperlink r:id="rId1">
            <w:r w:rsidR="00886E2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395A" w:rsidRDefault="00886E2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E395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E395A">
            <w:fldChar w:fldCharType="separate"/>
          </w:r>
          <w:r w:rsidR="00C039AA">
            <w:rPr>
              <w:rFonts w:ascii="Tahoma" w:hAnsi="Tahoma" w:cs="Tahoma"/>
              <w:noProof/>
            </w:rPr>
            <w:t>5</w:t>
          </w:r>
          <w:r w:rsidR="008E395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E395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E395A">
            <w:fldChar w:fldCharType="separate"/>
          </w:r>
          <w:r w:rsidR="00C039AA">
            <w:rPr>
              <w:rFonts w:ascii="Tahoma" w:hAnsi="Tahoma" w:cs="Tahoma"/>
              <w:noProof/>
            </w:rPr>
            <w:t>6</w:t>
          </w:r>
          <w:r w:rsidR="008E395A">
            <w:fldChar w:fldCharType="end"/>
          </w:r>
        </w:p>
      </w:tc>
    </w:tr>
  </w:tbl>
  <w:p w:rsidR="008E395A" w:rsidRDefault="00886E2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23" w:rsidRDefault="00886E23" w:rsidP="008E395A">
      <w:r>
        <w:separator/>
      </w:r>
    </w:p>
  </w:footnote>
  <w:footnote w:type="continuationSeparator" w:id="0">
    <w:p w:rsidR="00886E23" w:rsidRDefault="00886E23" w:rsidP="008E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8E395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E395A" w:rsidRDefault="00886E2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Оренбургской области от 02.02.2023 N 52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</w:t>
          </w: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министер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E395A" w:rsidRDefault="00886E2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 w:rsidR="008E395A" w:rsidRDefault="008E395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395A" w:rsidRDefault="008E395A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8E395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E395A" w:rsidRDefault="00886E2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Министерства социального развития Оренбургской области от 02.02.2023 </w:t>
          </w:r>
          <w:r>
            <w:rPr>
              <w:rFonts w:ascii="Tahoma" w:hAnsi="Tahoma" w:cs="Tahoma"/>
              <w:sz w:val="16"/>
              <w:szCs w:val="16"/>
            </w:rPr>
            <w:t>N 52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министер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E395A" w:rsidRDefault="00886E2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 w:rsidR="008E395A" w:rsidRDefault="008E395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395A" w:rsidRDefault="008E395A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95A"/>
    <w:rsid w:val="00886E23"/>
    <w:rsid w:val="008E395A"/>
    <w:rsid w:val="00C0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95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E395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E395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8E395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E395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E395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E395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E395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8E395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8E395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8E395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8E395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8E395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8E395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8E395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8E395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8E395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8E395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03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072F98FE7A785D7D7237ABF96D961B98052EE7279615598CB8916327AFF83590403D676F1AADFE48BE8068D64865A8B3D576E14461627811B033EBCAbBrDK" TargetMode="External"/><Relationship Id="rId18" Type="http://schemas.openxmlformats.org/officeDocument/2006/relationships/hyperlink" Target="consultantplus://offline/ref=072F98FE7A785D7D7237ABF96D961B98052EE7279615598CB8916327AFF83590403D676F1AADFE48BE8069D04C65A8B3D576E14461627811B033EBCAbBrDK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2F98FE7A785D7D7237ABF96D961B98052EE7279615598CB8916327AFF83590403D676F1AADFE48BE8068DC4765A8B3D576E14461627811B033EBCAbBrDK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072F98FE7A785D7D7237ABF96D961B98052EE7279615598CB8916327AFF83590403D676F1AADFE48BE8068D44B65A8B3D576E14461627811B033EBCAbBrDK" TargetMode="External"/><Relationship Id="rId17" Type="http://schemas.openxmlformats.org/officeDocument/2006/relationships/hyperlink" Target="consultantplus://offline/ref=072F98FE7A785D7D7237ABF96D961B98052EE7279615598CB8916327AFF83590403D676F1AADFE48BE8068DD4E65A8B3D576E14461627811B033EBCAbBrDK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2F98FE7A785D7D7237ABF96D961B98052EE7279615598CB8916327AFF83590403D676F1AADFE48BE8069D64665A8B3D576E14461627811B033EBCAbBrDK" TargetMode="External"/><Relationship Id="rId20" Type="http://schemas.openxmlformats.org/officeDocument/2006/relationships/hyperlink" Target="consultantplus://offline/ref=072F98FE7A785D7D7237ABF96D961B98052EE7279615598CB8916327AFF83590403D676F1AADFE48BE8068D04B65A8B3D576E14461627811B033EBCAbBr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2F98FE7A785D7D7237ABF96D961B98052EE7279615598CB8916327AFF83590403D676F1AADFE48BE8068D44665A8B3D576E14461627811B033EBCAbBrDK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2F98FE7A785D7D7237ABF96D961B98052EE7279615598CB8916327AFF83590403D676F1AADFE48BE8068D04F65A8B3D576E14461627811B033EBCAbBrDK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72F98FE7A785D7D7237ABF96D961B98052EE7279615598CB8916327AFF83590403D676F1AADFE48BE8068D44B65A8B3D576E14461627811B033EBCAbBrDK" TargetMode="External"/><Relationship Id="rId19" Type="http://schemas.openxmlformats.org/officeDocument/2006/relationships/hyperlink" Target="consultantplus://offline/ref=072F98FE7A785D7D7237ABF96D961B98052EE7279615598CB8916327AFF83590403D676F1AADFE48BE8069D14965A8B3D576E14461627811B033EBCAbBr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8F63E0922002761B39647293D7541982363DD46FAA359C54B2A6087AEE94B098ACAAB3C5CEC01757583649BA5F5B4DA8D186DA912A5F880BAA2040a9rFK" TargetMode="External"/><Relationship Id="rId14" Type="http://schemas.openxmlformats.org/officeDocument/2006/relationships/hyperlink" Target="consultantplus://offline/ref=072F98FE7A785D7D7237ABF96D961B98052EE7279615598CB8916327AFF83590403D676F1AADFE48BE8068D04E65A8B3D576E14461627811B033EBCAbBrDK" TargetMode="External"/><Relationship Id="rId22" Type="http://schemas.openxmlformats.org/officeDocument/2006/relationships/hyperlink" Target="consultantplus://offline/ref=072F98FE7A785D7D7237ABF96D961B98052EE7279615598CB8916327AFF83590403D676F1AADFE48BE8069D64665A8B3D576E14461627811B033EBCAbBrD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2697</Words>
  <Characters>15376</Characters>
  <Application>Microsoft Office Word</Application>
  <DocSecurity>0</DocSecurity>
  <Lines>128</Lines>
  <Paragraphs>36</Paragraphs>
  <ScaleCrop>false</ScaleCrop>
  <Company>КонсультантПлюс Версия 4022.00.55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Оренбургской области от 02.02.2023 N 52
"О внесении изменений в приказ министерства социального развития Оренбургской области от 28.02.2022 N 111"
(вместе с "Заявкой на участие в реализации мероприятий по модернизации объектов инфраструктуры, предназначенных для отдыха детей и их оздоровления (на право получения субсидии из областного бюджета на модернизацию объектов инфраструктуры, предназначенных для отдыха детей и их оздоровления)")</dc:title>
  <cp:lastModifiedBy>estefeeva-tj</cp:lastModifiedBy>
  <cp:revision>2</cp:revision>
  <dcterms:created xsi:type="dcterms:W3CDTF">2023-02-09T10:43:00Z</dcterms:created>
  <dcterms:modified xsi:type="dcterms:W3CDTF">2023-02-09T10:50:00Z</dcterms:modified>
</cp:coreProperties>
</file>