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201"/>
        <w:tblW w:w="20782" w:type="dxa"/>
        <w:tblLook w:val="04A0" w:firstRow="1" w:lastRow="0" w:firstColumn="1" w:lastColumn="0" w:noHBand="0" w:noVBand="1"/>
      </w:tblPr>
      <w:tblGrid>
        <w:gridCol w:w="5778"/>
        <w:gridCol w:w="9497"/>
        <w:gridCol w:w="5507"/>
      </w:tblGrid>
      <w:tr w:rsidR="00720CA5" w:rsidTr="00A2603D">
        <w:trPr>
          <w:trHeight w:val="1125"/>
        </w:trPr>
        <w:tc>
          <w:tcPr>
            <w:tcW w:w="1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E86" w:rsidRPr="00DB3E86" w:rsidRDefault="00DB3E86" w:rsidP="00DB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B3E86">
              <w:rPr>
                <w:rFonts w:ascii="Times New Roman" w:hAnsi="Times New Roman" w:cs="Times New Roman"/>
                <w:b/>
                <w:sz w:val="32"/>
                <w:szCs w:val="28"/>
              </w:rPr>
              <w:t>Инвалидам вследствие чернобыльской катастрофы</w:t>
            </w:r>
            <w:r w:rsidR="00EC4DB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и приравненным к ним гражданам</w:t>
            </w:r>
          </w:p>
          <w:p w:rsidR="00720CA5" w:rsidRPr="00CB353A" w:rsidRDefault="00720CA5" w:rsidP="00DB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353A">
              <w:rPr>
                <w:rFonts w:ascii="Times New Roman" w:hAnsi="Times New Roman" w:cs="Times New Roman"/>
                <w:sz w:val="32"/>
                <w:szCs w:val="28"/>
              </w:rPr>
              <w:t xml:space="preserve">предоставляется компенсация расходов </w:t>
            </w:r>
            <w:r w:rsidR="000235EF">
              <w:rPr>
                <w:rFonts w:ascii="Times New Roman" w:hAnsi="Times New Roman" w:cs="Times New Roman"/>
                <w:sz w:val="32"/>
                <w:szCs w:val="28"/>
              </w:rPr>
              <w:t xml:space="preserve">на оплату ЖКУ </w:t>
            </w:r>
            <w:r w:rsidRPr="00CB353A"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proofErr w:type="gramStart"/>
            <w:r w:rsidRPr="00CB353A">
              <w:rPr>
                <w:rFonts w:ascii="Times New Roman" w:hAnsi="Times New Roman" w:cs="Times New Roman"/>
                <w:sz w:val="32"/>
                <w:szCs w:val="28"/>
              </w:rPr>
              <w:t>размере</w:t>
            </w:r>
            <w:proofErr w:type="gramEnd"/>
            <w:r w:rsidRPr="0037371C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720CA5" w:rsidRPr="00DB3E86" w:rsidRDefault="00720CA5" w:rsidP="00DB3E86">
            <w:pPr>
              <w:pStyle w:val="a4"/>
              <w:spacing w:after="0"/>
              <w:outlineLvl w:val="9"/>
              <w:rPr>
                <w:rFonts w:ascii="Times New Roman" w:eastAsiaTheme="minorHAnsi" w:hAnsi="Times New Roman"/>
                <w:sz w:val="32"/>
                <w:szCs w:val="28"/>
                <w:lang w:eastAsia="en-US"/>
              </w:rPr>
            </w:pPr>
          </w:p>
        </w:tc>
        <w:tc>
          <w:tcPr>
            <w:tcW w:w="5507" w:type="dxa"/>
            <w:vMerge w:val="restart"/>
            <w:tcBorders>
              <w:top w:val="single" w:sz="4" w:space="0" w:color="F2F2F2" w:themeColor="background1" w:themeShade="F2"/>
              <w:left w:val="nil"/>
              <w:right w:val="single" w:sz="4" w:space="0" w:color="F2F2F2" w:themeColor="background1" w:themeShade="F2"/>
            </w:tcBorders>
          </w:tcPr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spacing w:line="276" w:lineRule="auto"/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  <w:p w:rsidR="00720CA5" w:rsidRDefault="00720CA5" w:rsidP="000235EF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71C" w:rsidTr="00A2603D">
        <w:trPr>
          <w:trHeight w:val="700"/>
        </w:trPr>
        <w:tc>
          <w:tcPr>
            <w:tcW w:w="15275" w:type="dxa"/>
            <w:gridSpan w:val="2"/>
            <w:vAlign w:val="center"/>
          </w:tcPr>
          <w:p w:rsidR="0037371C" w:rsidRPr="00CB353A" w:rsidRDefault="0037371C" w:rsidP="000235E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Жилищные услуги:</w:t>
            </w:r>
          </w:p>
        </w:tc>
        <w:tc>
          <w:tcPr>
            <w:tcW w:w="5507" w:type="dxa"/>
            <w:vMerge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7371C" w:rsidRDefault="0037371C" w:rsidP="000235EF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</w:p>
        </w:tc>
      </w:tr>
      <w:tr w:rsidR="00DB3E86" w:rsidTr="00A2603D">
        <w:tc>
          <w:tcPr>
            <w:tcW w:w="5778" w:type="dxa"/>
          </w:tcPr>
          <w:p w:rsidR="00DB3E86" w:rsidRPr="00265491" w:rsidRDefault="00DB3E86" w:rsidP="000235EF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 многоквартирного дома</w:t>
            </w:r>
          </w:p>
        </w:tc>
        <w:tc>
          <w:tcPr>
            <w:tcW w:w="9497" w:type="dxa"/>
            <w:vMerge w:val="restart"/>
            <w:vAlign w:val="center"/>
          </w:tcPr>
          <w:p w:rsidR="00DB3E86" w:rsidRDefault="00DB3E86" w:rsidP="00DB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D65">
              <w:rPr>
                <w:rFonts w:ascii="Times New Roman" w:hAnsi="Times New Roman" w:cs="Times New Roman"/>
                <w:sz w:val="28"/>
                <w:szCs w:val="28"/>
              </w:rPr>
              <w:t>50 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0C6647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площади в домах государственных и муниципальных жилищных фондов и в приватизированных жилых помещениях </w:t>
            </w: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>не более 18 кв. метров общей площади жилья на одного члена семьи, состоящей из трех и более человек, 42 кв. метра - на семью из двух человек, 33 кв. метра - на одиноко проживающих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DB3E86" w:rsidRPr="000E06B4" w:rsidRDefault="00DB3E86" w:rsidP="00DB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554B52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 ними</w:t>
            </w:r>
            <w:r w:rsidRPr="00554B52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54B52">
              <w:rPr>
                <w:rFonts w:ascii="Times New Roman" w:hAnsi="Times New Roman" w:cs="Times New Roman"/>
                <w:sz w:val="28"/>
                <w:szCs w:val="28"/>
              </w:rPr>
              <w:t xml:space="preserve"> семьи </w:t>
            </w:r>
            <w:r w:rsidRPr="00BE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DB3E86" w:rsidRDefault="00DB3E86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86" w:rsidTr="00DB3E86">
        <w:trPr>
          <w:trHeight w:val="745"/>
        </w:trPr>
        <w:tc>
          <w:tcPr>
            <w:tcW w:w="5778" w:type="dxa"/>
          </w:tcPr>
          <w:p w:rsidR="00DB3E86" w:rsidRPr="00265491" w:rsidRDefault="00DB3E86" w:rsidP="000235EF">
            <w:pPr>
              <w:rPr>
                <w:sz w:val="28"/>
                <w:szCs w:val="28"/>
              </w:rPr>
            </w:pPr>
            <w:proofErr w:type="spellStart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найм</w:t>
            </w:r>
            <w:proofErr w:type="spellEnd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помещения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9497" w:type="dxa"/>
            <w:vMerge/>
          </w:tcPr>
          <w:p w:rsidR="00DB3E86" w:rsidRPr="000E06B4" w:rsidRDefault="00DB3E86" w:rsidP="00BE4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DB3E86" w:rsidRPr="00BD0D65" w:rsidRDefault="00DB3E86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86" w:rsidTr="00A2603D">
        <w:trPr>
          <w:trHeight w:val="610"/>
        </w:trPr>
        <w:tc>
          <w:tcPr>
            <w:tcW w:w="5778" w:type="dxa"/>
          </w:tcPr>
          <w:p w:rsidR="00DB3E86" w:rsidRPr="00265491" w:rsidRDefault="00DB3E86" w:rsidP="000235EF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и текущий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многоквартирного дома</w:t>
            </w:r>
          </w:p>
        </w:tc>
        <w:tc>
          <w:tcPr>
            <w:tcW w:w="9497" w:type="dxa"/>
            <w:vMerge/>
          </w:tcPr>
          <w:p w:rsidR="00DB3E86" w:rsidRPr="000E06B4" w:rsidRDefault="00DB3E86" w:rsidP="0002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DB3E86" w:rsidRPr="000E06B4" w:rsidRDefault="00DB3E86" w:rsidP="0002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56" w:rsidTr="001F2B56">
        <w:trPr>
          <w:trHeight w:val="533"/>
        </w:trPr>
        <w:tc>
          <w:tcPr>
            <w:tcW w:w="5778" w:type="dxa"/>
            <w:vAlign w:val="bottom"/>
          </w:tcPr>
          <w:p w:rsidR="001F2B56" w:rsidRPr="00B75AB7" w:rsidRDefault="001F2B56" w:rsidP="000235EF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Коммунальные услуги:</w:t>
            </w:r>
          </w:p>
        </w:tc>
        <w:tc>
          <w:tcPr>
            <w:tcW w:w="9497" w:type="dxa"/>
            <w:vMerge w:val="restart"/>
            <w:vAlign w:val="center"/>
          </w:tcPr>
          <w:p w:rsidR="001F2B56" w:rsidRDefault="001F2B56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56" w:rsidRDefault="001F2B56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1F2B56" w:rsidRDefault="001F2B56" w:rsidP="00CD6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B56" w:rsidRPr="000E06B4" w:rsidRDefault="001F2B56" w:rsidP="0090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Pr="000E06B4" w:rsidRDefault="001F2B56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56" w:rsidTr="00A2603D">
        <w:trPr>
          <w:trHeight w:val="294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497" w:type="dxa"/>
            <w:vMerge/>
          </w:tcPr>
          <w:p w:rsidR="001F2B56" w:rsidRDefault="001F2B56" w:rsidP="00CD64D0">
            <w:pPr>
              <w:jc w:val="center"/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>
            <w:pPr>
              <w:jc w:val="center"/>
            </w:pPr>
          </w:p>
        </w:tc>
      </w:tr>
      <w:tr w:rsidR="001F2B56" w:rsidTr="00A2603D">
        <w:trPr>
          <w:trHeight w:val="327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9497" w:type="dxa"/>
            <w:vMerge/>
          </w:tcPr>
          <w:p w:rsidR="001F2B56" w:rsidRDefault="001F2B56" w:rsidP="00CD64D0">
            <w:pPr>
              <w:jc w:val="center"/>
            </w:pPr>
          </w:p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  <w:tr w:rsidR="001F2B56" w:rsidTr="00A2603D">
        <w:trPr>
          <w:trHeight w:val="405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9497" w:type="dxa"/>
            <w:vMerge/>
          </w:tcPr>
          <w:p w:rsidR="001F2B56" w:rsidRDefault="001F2B56" w:rsidP="00CD64D0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  <w:tr w:rsidR="001F2B56" w:rsidTr="00A2603D">
        <w:trPr>
          <w:trHeight w:val="381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9497" w:type="dxa"/>
            <w:vMerge/>
          </w:tcPr>
          <w:p w:rsidR="001F2B56" w:rsidRDefault="001F2B56" w:rsidP="00CD64D0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  <w:tr w:rsidR="001F2B56" w:rsidTr="00A2603D">
        <w:trPr>
          <w:trHeight w:val="274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9497" w:type="dxa"/>
            <w:vMerge/>
          </w:tcPr>
          <w:p w:rsidR="001F2B56" w:rsidRDefault="001F2B56" w:rsidP="00CD64D0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  <w:tr w:rsidR="001F2B56" w:rsidTr="00A2603D">
        <w:trPr>
          <w:trHeight w:val="427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  <w:tc>
          <w:tcPr>
            <w:tcW w:w="9497" w:type="dxa"/>
            <w:vMerge/>
          </w:tcPr>
          <w:p w:rsidR="001F2B56" w:rsidRDefault="001F2B56" w:rsidP="00CD64D0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  <w:tr w:rsidR="001F2B56" w:rsidTr="000C6647">
        <w:trPr>
          <w:trHeight w:val="650"/>
        </w:trPr>
        <w:tc>
          <w:tcPr>
            <w:tcW w:w="5778" w:type="dxa"/>
          </w:tcPr>
          <w:p w:rsidR="001F2B56" w:rsidRPr="00265491" w:rsidRDefault="001F2B56" w:rsidP="00CD6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Твердое топливо (уголь, дрова)</w:t>
            </w:r>
          </w:p>
        </w:tc>
        <w:tc>
          <w:tcPr>
            <w:tcW w:w="9497" w:type="dxa"/>
            <w:vMerge/>
          </w:tcPr>
          <w:p w:rsidR="001F2B56" w:rsidRDefault="001F2B56" w:rsidP="00CD64D0"/>
        </w:tc>
        <w:tc>
          <w:tcPr>
            <w:tcW w:w="5507" w:type="dxa"/>
            <w:vMerge/>
            <w:tcBorders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  <w:tr w:rsidR="001F2B56" w:rsidTr="000C6647">
        <w:trPr>
          <w:trHeight w:val="2413"/>
        </w:trPr>
        <w:tc>
          <w:tcPr>
            <w:tcW w:w="5778" w:type="dxa"/>
          </w:tcPr>
          <w:p w:rsidR="001F2B56" w:rsidRPr="00265491" w:rsidRDefault="007315B6" w:rsidP="001F2B5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F2B56" w:rsidRPr="0026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бращение с твердыми коммунальными отходами</w:t>
            </w:r>
          </w:p>
        </w:tc>
        <w:tc>
          <w:tcPr>
            <w:tcW w:w="9497" w:type="dxa"/>
            <w:vMerge/>
          </w:tcPr>
          <w:p w:rsidR="001F2B56" w:rsidRDefault="001F2B56" w:rsidP="00CD64D0"/>
        </w:tc>
        <w:tc>
          <w:tcPr>
            <w:tcW w:w="5507" w:type="dxa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F2B56" w:rsidRDefault="001F2B56" w:rsidP="00CD64D0"/>
        </w:tc>
      </w:tr>
    </w:tbl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5463"/>
        <w:gridCol w:w="5414"/>
      </w:tblGrid>
      <w:tr w:rsidR="00BB0E06" w:rsidTr="00CE674A">
        <w:trPr>
          <w:trHeight w:val="10797"/>
        </w:trPr>
        <w:tc>
          <w:tcPr>
            <w:tcW w:w="5367" w:type="dxa"/>
          </w:tcPr>
          <w:p w:rsidR="004D4018" w:rsidRPr="00FC22CA" w:rsidRDefault="004D4018" w:rsidP="00FC22CA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lastRenderedPageBreak/>
              <w:t>Меры социальной поддержки</w:t>
            </w:r>
          </w:p>
          <w:p w:rsidR="004D4018" w:rsidRPr="00FC22CA" w:rsidRDefault="004D4018" w:rsidP="00FC22CA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>по оплате коммунальных услуг</w:t>
            </w:r>
          </w:p>
          <w:p w:rsidR="004D4018" w:rsidRPr="00FC22CA" w:rsidRDefault="004D4018" w:rsidP="00FC22CA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не распространяются</w:t>
            </w: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 установленные Правительством РФ случаи применения повышающих коэффициентов к нормативам потребления коммунальных услуг (повышенным нормативам).</w:t>
            </w:r>
          </w:p>
          <w:p w:rsidR="004D4018" w:rsidRPr="00FC22CA" w:rsidRDefault="004D4018" w:rsidP="00FC22CA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4D4018" w:rsidRPr="00FC22CA" w:rsidRDefault="004D4018" w:rsidP="00FC22CA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Повышенные нормативы</w:t>
            </w: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применяются к расчету платы</w:t>
            </w:r>
          </w:p>
          <w:p w:rsidR="004D4018" w:rsidRPr="00FC22CA" w:rsidRDefault="004D4018" w:rsidP="00FC22CA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коммунальную услугу</w:t>
            </w:r>
          </w:p>
          <w:p w:rsidR="004D4018" w:rsidRPr="00FC22CA" w:rsidRDefault="004D4018" w:rsidP="00FC22CA">
            <w:pPr>
              <w:autoSpaceDE w:val="0"/>
              <w:autoSpaceDN w:val="0"/>
              <w:adjustRightInd w:val="0"/>
              <w:ind w:left="34" w:right="269" w:firstLine="42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>случае</w:t>
            </w:r>
            <w:proofErr w:type="gramEnd"/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отсутствия коллективных (общедомовых), индивидуальных или общих (квартирных) приборов учета, но при наличии технической возможности их установки.</w:t>
            </w:r>
          </w:p>
          <w:p w:rsidR="004D4018" w:rsidRDefault="004D4018" w:rsidP="00FC22CA">
            <w:pPr>
              <w:autoSpaceDE w:val="0"/>
              <w:autoSpaceDN w:val="0"/>
              <w:adjustRightInd w:val="0"/>
              <w:ind w:left="34" w:right="269" w:firstLine="42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FC22CA" w:rsidRPr="00FC22CA" w:rsidRDefault="00FC22CA" w:rsidP="00FC22CA">
            <w:pPr>
              <w:autoSpaceDE w:val="0"/>
              <w:autoSpaceDN w:val="0"/>
              <w:adjustRightInd w:val="0"/>
              <w:ind w:left="34" w:right="269" w:firstLine="42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FC22CA" w:rsidRPr="00FC22CA" w:rsidRDefault="00FC22CA" w:rsidP="00FC22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Компенсация расходов</w:t>
            </w:r>
            <w:r w:rsidRPr="00FC22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оплату жилищно-коммунальных услуг </w:t>
            </w:r>
            <w:r w:rsidRPr="00FC22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</w:t>
            </w:r>
            <w:r w:rsidRPr="00FC22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C22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предоставляется гражданам </w:t>
            </w:r>
            <w:r w:rsidRPr="00FC22C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      </w:r>
            <w:r w:rsidRPr="00FC22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(статья 160 Жилищного кодекса РФ).</w:t>
            </w:r>
          </w:p>
          <w:p w:rsidR="00D70F53" w:rsidRPr="00CE674A" w:rsidRDefault="00D70F53" w:rsidP="004D4018">
            <w:pPr>
              <w:autoSpaceDE w:val="0"/>
              <w:autoSpaceDN w:val="0"/>
              <w:adjustRightInd w:val="0"/>
              <w:ind w:left="34" w:right="269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5463" w:type="dxa"/>
          </w:tcPr>
          <w:p w:rsidR="004D4018" w:rsidRPr="00FC22CA" w:rsidRDefault="004D4018" w:rsidP="004D4018">
            <w:pPr>
              <w:ind w:left="34" w:right="269" w:firstLine="425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Выплата ЕДК</w:t>
            </w: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производится </w:t>
            </w:r>
            <w:r w:rsidRPr="00FC22C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ежемесячно</w:t>
            </w:r>
            <w:r w:rsidRPr="00FC22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текущий месяц                          </w:t>
            </w:r>
            <w:r w:rsidRPr="00FC22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C22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следующем</w:t>
            </w:r>
            <w:proofErr w:type="gramEnd"/>
            <w:r w:rsidRPr="00FC22C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месяце</w:t>
            </w:r>
            <w:r w:rsidRPr="00FC22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 15 до                       25 числа) путем перечисления на личный счет гражданина, открытый в кредитной организации, либо через почтовое отделение по выбору </w:t>
            </w: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гражданина. </w:t>
            </w:r>
          </w:p>
          <w:p w:rsidR="004D4018" w:rsidRPr="00FC22CA" w:rsidRDefault="004D4018" w:rsidP="007A17B2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4D4018" w:rsidRPr="00FC22CA" w:rsidRDefault="004D4018" w:rsidP="004D4018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Размер ЕДК </w:t>
            </w:r>
            <w:r w:rsidRPr="00FC22CA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определяется</w:t>
            </w:r>
            <w:r w:rsidRPr="00FC22CA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  <w:r w:rsidRPr="00FC22CA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индивидуально каждому гражданину </w:t>
            </w:r>
            <w:r w:rsidRPr="00FC22CA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и </w:t>
            </w: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зависит от категории гражданина, вида жилищного фонда, площади жилого помещения, количества зарегистрированных граждан, наличия (отсутствия) приборов учета </w:t>
            </w:r>
          </w:p>
          <w:p w:rsidR="004D4018" w:rsidRPr="00FC22CA" w:rsidRDefault="004D4018" w:rsidP="004D4018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коммунальные услуги.</w:t>
            </w:r>
          </w:p>
          <w:p w:rsidR="004D4018" w:rsidRPr="00FC22CA" w:rsidRDefault="004D4018" w:rsidP="007A17B2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CE674A" w:rsidRPr="00FC22CA" w:rsidRDefault="00CE674A" w:rsidP="00CE674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Информацию об адресах, телефонах территориальных органов социальной защиты населения – филиалов Центра социальной поддержки населения можно получить по телефонам:</w:t>
            </w:r>
          </w:p>
          <w:p w:rsidR="00CE674A" w:rsidRPr="00FC22CA" w:rsidRDefault="00CE674A" w:rsidP="00CE674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8 (3532) 77-03-03 «Единый социальный телефон»</w:t>
            </w:r>
          </w:p>
          <w:p w:rsidR="00CE674A" w:rsidRPr="00FC22CA" w:rsidRDefault="00CE674A" w:rsidP="00CE674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8 (3532) 34-18-71,</w:t>
            </w:r>
          </w:p>
          <w:p w:rsidR="00CE674A" w:rsidRPr="00FC22CA" w:rsidRDefault="00CE674A" w:rsidP="00CE674A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</w:p>
          <w:p w:rsidR="009522B0" w:rsidRPr="00FC22CA" w:rsidRDefault="00CE674A" w:rsidP="00CE674A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80"/>
                <w:sz w:val="26"/>
                <w:szCs w:val="26"/>
              </w:rPr>
            </w:pPr>
            <w:r w:rsidRPr="00FC22CA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на сайте http://msr.orb.ru/ в разделе «Министерство /Подведомственные организации/ Контакты ГКУ Оренбургской области «Центр социальной поддержки населения» и его филиалов.</w:t>
            </w:r>
          </w:p>
        </w:tc>
        <w:tc>
          <w:tcPr>
            <w:tcW w:w="5414" w:type="dxa"/>
          </w:tcPr>
          <w:p w:rsidR="004D22F3" w:rsidRDefault="004D22F3" w:rsidP="008A02F2">
            <w:pPr>
              <w:ind w:left="317" w:right="175"/>
              <w:jc w:val="center"/>
              <w:rPr>
                <w:b/>
                <w:sz w:val="28"/>
                <w:szCs w:val="28"/>
              </w:rPr>
            </w:pPr>
          </w:p>
          <w:p w:rsidR="00D70F53" w:rsidRPr="00FC22CA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D70F53" w:rsidRPr="00FC22CA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развития</w:t>
            </w:r>
          </w:p>
          <w:p w:rsidR="00D70F53" w:rsidRPr="00FC22CA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70F53" w:rsidRPr="00FC22CA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</w:rPr>
            </w:pPr>
          </w:p>
          <w:p w:rsidR="00D70F53" w:rsidRPr="00FC22CA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FC22CA">
              <w:rPr>
                <w:rFonts w:ascii="Times New Roman" w:hAnsi="Times New Roman" w:cs="Times New Roman"/>
                <w:b/>
                <w:sz w:val="44"/>
              </w:rPr>
              <w:t>Информация</w:t>
            </w:r>
          </w:p>
          <w:p w:rsidR="00D70F53" w:rsidRPr="00FC22CA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FC22CA">
              <w:rPr>
                <w:rFonts w:ascii="Times New Roman" w:eastAsia="Arial CYR" w:hAnsi="Times New Roman" w:cs="Times New Roman"/>
                <w:b/>
                <w:sz w:val="28"/>
              </w:rPr>
              <w:t xml:space="preserve">о мерах социальной поддержки </w:t>
            </w:r>
          </w:p>
          <w:p w:rsidR="00D70F53" w:rsidRPr="00FC22CA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FC22CA">
              <w:rPr>
                <w:rFonts w:ascii="Times New Roman" w:eastAsia="Arial CYR" w:hAnsi="Times New Roman" w:cs="Times New Roman"/>
                <w:b/>
                <w:sz w:val="28"/>
              </w:rPr>
              <w:t>на оплату ЖКУ</w:t>
            </w:r>
          </w:p>
          <w:p w:rsidR="00D70F53" w:rsidRPr="00FC22CA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FC22CA">
              <w:rPr>
                <w:rFonts w:ascii="Times New Roman" w:eastAsia="Arial CYR" w:hAnsi="Times New Roman" w:cs="Times New Roman"/>
                <w:b/>
                <w:sz w:val="28"/>
              </w:rPr>
              <w:t>с 1 января 2016 года</w:t>
            </w:r>
          </w:p>
          <w:p w:rsidR="00D70F53" w:rsidRPr="00FC22CA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70F53" w:rsidRPr="00FC22CA" w:rsidRDefault="00D70F53" w:rsidP="009E7A57">
            <w:pPr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C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</w:p>
          <w:p w:rsidR="00812D4A" w:rsidRPr="00FC22CA" w:rsidRDefault="00FC22CA" w:rsidP="00812D4A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</w:rPr>
            </w:pPr>
            <w:hyperlink r:id="rId6" w:tooltip="Закон Оренбургской области от 02.11.2004 N 1524/255-III-ОЗ (ред. от 03.05.2012) &quot;О мерах социальной поддержки жертв политических репрессий&quot; (принят постановлением Законодательного Собрания Оренбургской области от 20.10.2004 N 1524)------------ Недействующая ре" w:history="1">
              <w:proofErr w:type="gramStart"/>
              <w:r w:rsidR="00554B52" w:rsidRPr="00FC22CA">
                <w:rPr>
                  <w:rFonts w:ascii="Times New Roman" w:hAnsi="Times New Roman" w:cs="Times New Roman"/>
                </w:rPr>
                <w:t>Закон</w:t>
              </w:r>
              <w:proofErr w:type="gramEnd"/>
            </w:hyperlink>
            <w:r w:rsidR="00554B52" w:rsidRPr="00FC22CA">
              <w:rPr>
                <w:rFonts w:ascii="Times New Roman" w:hAnsi="Times New Roman" w:cs="Times New Roman"/>
              </w:rPr>
              <w:t xml:space="preserve">а </w:t>
            </w:r>
            <w:r w:rsidR="00812D4A" w:rsidRPr="00FC22CA">
              <w:rPr>
                <w:rFonts w:ascii="Times New Roman" w:hAnsi="Times New Roman" w:cs="Times New Roman"/>
              </w:rPr>
              <w:t>РФ от 15.05.1991 N 1244-1</w:t>
            </w:r>
          </w:p>
          <w:p w:rsidR="007232FF" w:rsidRPr="00FC22CA" w:rsidRDefault="00812D4A" w:rsidP="00812D4A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«О социальной защите граждан, подвергшихся воздействию радиации вследствие катастрофы</w:t>
            </w:r>
            <w:r w:rsidR="007232FF" w:rsidRPr="00FC22CA">
              <w:rPr>
                <w:rFonts w:ascii="Times New Roman" w:hAnsi="Times New Roman" w:cs="Times New Roman"/>
              </w:rPr>
              <w:t xml:space="preserve"> </w:t>
            </w:r>
          </w:p>
          <w:p w:rsidR="00812D4A" w:rsidRPr="00FC22CA" w:rsidRDefault="00812D4A" w:rsidP="00812D4A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</w:rPr>
            </w:pPr>
            <w:r w:rsidRPr="00FC22CA">
              <w:rPr>
                <w:rFonts w:ascii="Times New Roman" w:hAnsi="Times New Roman" w:cs="Times New Roman"/>
              </w:rPr>
              <w:t>на Чернобыльской АЭС»</w:t>
            </w:r>
          </w:p>
          <w:p w:rsidR="00D70F53" w:rsidRPr="00554B52" w:rsidRDefault="00812D4A" w:rsidP="00812D4A">
            <w:pPr>
              <w:pStyle w:val="ConsPlusNormal"/>
              <w:ind w:left="175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0" distR="0" simplePos="0" relativeHeight="251658240" behindDoc="0" locked="0" layoutInCell="1" allowOverlap="1" wp14:anchorId="3B5AC92E" wp14:editId="24E4CCB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147955</wp:posOffset>
                  </wp:positionV>
                  <wp:extent cx="2694940" cy="254063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540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0F53" w:rsidRPr="000B0EAF" w:rsidRDefault="00D70F53" w:rsidP="009E7A57">
      <w:pPr>
        <w:ind w:right="146"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sectPr w:rsidR="00D70F53" w:rsidRPr="000B0EAF" w:rsidSect="00FC22CA">
      <w:pgSz w:w="16838" w:h="11906" w:orient="landscape"/>
      <w:pgMar w:top="0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4B0"/>
    <w:multiLevelType w:val="hybridMultilevel"/>
    <w:tmpl w:val="7E4C9690"/>
    <w:lvl w:ilvl="0" w:tplc="908823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F18"/>
    <w:rsid w:val="0000055D"/>
    <w:rsid w:val="00011561"/>
    <w:rsid w:val="000204B2"/>
    <w:rsid w:val="000235EF"/>
    <w:rsid w:val="00095A5D"/>
    <w:rsid w:val="000C6647"/>
    <w:rsid w:val="000E06B4"/>
    <w:rsid w:val="00117A26"/>
    <w:rsid w:val="00151F9A"/>
    <w:rsid w:val="001A4F3B"/>
    <w:rsid w:val="001F2B56"/>
    <w:rsid w:val="00211116"/>
    <w:rsid w:val="002276B0"/>
    <w:rsid w:val="00265491"/>
    <w:rsid w:val="002A4112"/>
    <w:rsid w:val="00316C7E"/>
    <w:rsid w:val="0033704F"/>
    <w:rsid w:val="00352182"/>
    <w:rsid w:val="0036223C"/>
    <w:rsid w:val="00371F72"/>
    <w:rsid w:val="0037371C"/>
    <w:rsid w:val="003A6561"/>
    <w:rsid w:val="003B07E1"/>
    <w:rsid w:val="003B2F2D"/>
    <w:rsid w:val="003C6ECE"/>
    <w:rsid w:val="003D01D2"/>
    <w:rsid w:val="003F75A1"/>
    <w:rsid w:val="00484111"/>
    <w:rsid w:val="0049007D"/>
    <w:rsid w:val="004B2F5B"/>
    <w:rsid w:val="004D22F3"/>
    <w:rsid w:val="004D4018"/>
    <w:rsid w:val="00503663"/>
    <w:rsid w:val="00533A34"/>
    <w:rsid w:val="00554B52"/>
    <w:rsid w:val="00565D57"/>
    <w:rsid w:val="00575547"/>
    <w:rsid w:val="005869F7"/>
    <w:rsid w:val="005B5C5D"/>
    <w:rsid w:val="005E1CD9"/>
    <w:rsid w:val="00612146"/>
    <w:rsid w:val="00676A69"/>
    <w:rsid w:val="006A4289"/>
    <w:rsid w:val="006A661D"/>
    <w:rsid w:val="006B08C9"/>
    <w:rsid w:val="00704D80"/>
    <w:rsid w:val="00720CA5"/>
    <w:rsid w:val="007232FF"/>
    <w:rsid w:val="007315B6"/>
    <w:rsid w:val="00740D04"/>
    <w:rsid w:val="00774385"/>
    <w:rsid w:val="0079376A"/>
    <w:rsid w:val="007A17B2"/>
    <w:rsid w:val="007F4380"/>
    <w:rsid w:val="00812B9D"/>
    <w:rsid w:val="00812D4A"/>
    <w:rsid w:val="0087225E"/>
    <w:rsid w:val="008A02F2"/>
    <w:rsid w:val="008E155C"/>
    <w:rsid w:val="009035CE"/>
    <w:rsid w:val="00905119"/>
    <w:rsid w:val="009314D0"/>
    <w:rsid w:val="009522B0"/>
    <w:rsid w:val="009859F8"/>
    <w:rsid w:val="009A00A4"/>
    <w:rsid w:val="009B5276"/>
    <w:rsid w:val="009E7A57"/>
    <w:rsid w:val="00A2603D"/>
    <w:rsid w:val="00A35A42"/>
    <w:rsid w:val="00AC7EAF"/>
    <w:rsid w:val="00AD4BB8"/>
    <w:rsid w:val="00B02130"/>
    <w:rsid w:val="00B22BBE"/>
    <w:rsid w:val="00B75AB7"/>
    <w:rsid w:val="00BB0E06"/>
    <w:rsid w:val="00BD0D65"/>
    <w:rsid w:val="00BE078F"/>
    <w:rsid w:val="00BE41A6"/>
    <w:rsid w:val="00BE5AC2"/>
    <w:rsid w:val="00C10044"/>
    <w:rsid w:val="00C42AEF"/>
    <w:rsid w:val="00C55F96"/>
    <w:rsid w:val="00C64711"/>
    <w:rsid w:val="00C763A4"/>
    <w:rsid w:val="00C9712D"/>
    <w:rsid w:val="00CB353A"/>
    <w:rsid w:val="00CD64D0"/>
    <w:rsid w:val="00CE674A"/>
    <w:rsid w:val="00CF29C1"/>
    <w:rsid w:val="00D25431"/>
    <w:rsid w:val="00D60F52"/>
    <w:rsid w:val="00D70F53"/>
    <w:rsid w:val="00D801AC"/>
    <w:rsid w:val="00DA5B52"/>
    <w:rsid w:val="00DB3E86"/>
    <w:rsid w:val="00DC58DC"/>
    <w:rsid w:val="00E75E8C"/>
    <w:rsid w:val="00E963E7"/>
    <w:rsid w:val="00EC4DB4"/>
    <w:rsid w:val="00EE1F18"/>
    <w:rsid w:val="00EE7BB4"/>
    <w:rsid w:val="00F17AA7"/>
    <w:rsid w:val="00F52CE5"/>
    <w:rsid w:val="00FC22CA"/>
    <w:rsid w:val="00FD3162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E1F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E1F1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2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DocList">
    <w:name w:val="ConsPlusDocList"/>
    <w:uiPriority w:val="99"/>
    <w:rsid w:val="00812D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2FFF1BCE88DE08C85D6AE0FCCAE3A77C6992626F7FA424FE9977AC2F05FBEAyAt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ivanova-na</dc:creator>
  <cp:lastModifiedBy>gridunova-va</cp:lastModifiedBy>
  <cp:revision>18</cp:revision>
  <cp:lastPrinted>2020-12-16T09:42:00Z</cp:lastPrinted>
  <dcterms:created xsi:type="dcterms:W3CDTF">2015-11-05T11:36:00Z</dcterms:created>
  <dcterms:modified xsi:type="dcterms:W3CDTF">2022-01-21T06:15:00Z</dcterms:modified>
</cp:coreProperties>
</file>