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88" w:rsidRPr="00C32788" w:rsidRDefault="00C32788" w:rsidP="00A2665F">
      <w:pPr>
        <w:shd w:val="clear" w:color="auto" w:fill="FFFFFF" w:themeFill="background1"/>
        <w:spacing w:before="150"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3945"/>
          <w:spacing w:val="5"/>
          <w:kern w:val="36"/>
          <w:sz w:val="45"/>
          <w:szCs w:val="45"/>
          <w:lang w:eastAsia="ru-RU"/>
        </w:rPr>
      </w:pPr>
      <w:r w:rsidRPr="00C32788">
        <w:rPr>
          <w:rFonts w:ascii="Times New Roman" w:eastAsia="Times New Roman" w:hAnsi="Times New Roman" w:cs="Times New Roman"/>
          <w:b/>
          <w:bCs/>
          <w:color w:val="313945"/>
          <w:spacing w:val="5"/>
          <w:kern w:val="36"/>
          <w:sz w:val="45"/>
          <w:szCs w:val="45"/>
          <w:lang w:eastAsia="ru-RU"/>
        </w:rPr>
        <w:t xml:space="preserve">Гражданская оборона 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sz w:val="26"/>
          <w:lang w:eastAsia="ru-RU"/>
        </w:rPr>
        <w:t>Гражданская оборона (ГО)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32788" w:rsidRPr="00C32788" w:rsidRDefault="00C32788" w:rsidP="00A2665F">
      <w:pPr>
        <w:shd w:val="clear" w:color="auto" w:fill="FFFFFF" w:themeFill="background1"/>
        <w:spacing w:before="150" w:after="150" w:line="288" w:lineRule="auto"/>
        <w:jc w:val="center"/>
        <w:outlineLvl w:val="1"/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  <w:t>О</w:t>
      </w:r>
      <w:r w:rsidRPr="00C32788"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  <w:t xml:space="preserve">сновные задачи 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 xml:space="preserve">Согласно ст. 2 Федерального закона РФ «О гражданской обороне» </w:t>
      </w:r>
      <w:r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 xml:space="preserve">       </w:t>
      </w: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№ 28-ФЗ от 12.02.1998 имеется 15 основных задач в области гражданской обороны и защиты населения в Российской Федерации: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Подготовка населения в области гражданской обороны.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Эвакуация населения, материальных и культурных ценностей в безопасные районы.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Предоставление населению средств индивидуальной и коллективной защиты.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Проведение мероприятий по световой маскировке и другим видам маскировки.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Борьба с пожарами, возникшими при военных конфликтах или вследствие этих конфликтов.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Восстановление и поддержание порядка в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районах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>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Срочное восстановление функционирования необходимых коммунальных служб в </w:t>
      </w:r>
      <w:hyperlink r:id="rId5" w:history="1">
        <w:r w:rsidRPr="00C32788">
          <w:rPr>
            <w:rFonts w:ascii="Arial" w:eastAsia="Times New Roman" w:hAnsi="Arial" w:cs="Arial"/>
            <w:color w:val="4692D8"/>
            <w:sz w:val="26"/>
            <w:szCs w:val="26"/>
            <w:u w:val="single"/>
            <w:lang w:eastAsia="ru-RU"/>
          </w:rPr>
          <w:t>военное время</w:t>
        </w:r>
      </w:hyperlink>
      <w:r w:rsidRPr="00C3278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Срочное захоронение трупов в военное время.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Обеспечение устойчивости функционирования организаций, необходимых для выживания населения при военных конфликтах или 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вследствие этих конфликтов, а также при чрезвычайных ситуациях природного и техногенного характера.</w:t>
      </w:r>
    </w:p>
    <w:p w:rsidR="00C32788" w:rsidRPr="00C32788" w:rsidRDefault="00C32788" w:rsidP="00A266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Обеспечение постоянной готовности сил и сре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дств гр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>ажданской обороны.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Кроме того, в случае крупномасштабных чрезвычайных ситуаций природного и техногенного характера, а также при террористических актах силы и ресурсы гражданской обороны могут привлекаться для проведения </w:t>
      </w:r>
      <w:hyperlink r:id="rId6" w:history="1">
        <w:r w:rsidRPr="00C32788">
          <w:rPr>
            <w:rFonts w:ascii="Arial" w:eastAsia="Times New Roman" w:hAnsi="Arial" w:cs="Arial"/>
            <w:color w:val="4692D8"/>
            <w:sz w:val="26"/>
            <w:szCs w:val="26"/>
            <w:u w:val="single"/>
            <w:lang w:eastAsia="ru-RU"/>
          </w:rPr>
          <w:t>аварийно-спасательных и других неотложных работ (АСДНР)</w:t>
        </w:r>
      </w:hyperlink>
      <w:r w:rsidRPr="00C32788">
        <w:rPr>
          <w:rFonts w:ascii="Arial" w:eastAsia="Times New Roman" w:hAnsi="Arial" w:cs="Arial"/>
          <w:sz w:val="26"/>
          <w:szCs w:val="26"/>
          <w:lang w:eastAsia="ru-RU"/>
        </w:rPr>
        <w:t>. Гражданская оборона организуется и ведется на территории всей страны.</w:t>
      </w:r>
      <w:proofErr w:type="gramEnd"/>
    </w:p>
    <w:p w:rsidR="00C32788" w:rsidRPr="00C32788" w:rsidRDefault="00C32788" w:rsidP="00A2665F">
      <w:pPr>
        <w:shd w:val="clear" w:color="auto" w:fill="FFFFFF" w:themeFill="background1"/>
        <w:spacing w:before="150" w:after="150" w:line="288" w:lineRule="auto"/>
        <w:jc w:val="center"/>
        <w:outlineLvl w:val="1"/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</w:pPr>
      <w:r w:rsidRPr="00C32788"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  <w:t>Организация и ведение ГО</w:t>
      </w:r>
    </w:p>
    <w:p w:rsidR="00C32788" w:rsidRDefault="00C32788" w:rsidP="00A2665F">
      <w:pPr>
        <w:shd w:val="clear" w:color="auto" w:fill="FFFFFF" w:themeFill="background1"/>
        <w:spacing w:before="75" w:after="75" w:line="300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Организацией и ведением гражданской обороны, как составными частями оборонного строительства, обеспечения безопасности государство выполняет три важнейшие функции:</w:t>
      </w:r>
    </w:p>
    <w:p w:rsidR="00C32788" w:rsidRPr="00C32788" w:rsidRDefault="00C32788" w:rsidP="00A26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обеспечение защиты и жизнедеятельности населения, спасения и оказания помощи пострадавшим (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социальная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>);</w:t>
      </w:r>
    </w:p>
    <w:p w:rsidR="00C32788" w:rsidRPr="00C32788" w:rsidRDefault="00C32788" w:rsidP="00A26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сохранение мобилизационных людских ресурсов и военно-экономического потенциала страны (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оборонная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>);</w:t>
      </w:r>
    </w:p>
    <w:p w:rsidR="00C32788" w:rsidRPr="00C32788" w:rsidRDefault="00C32788" w:rsidP="00A266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сохранение объектов,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существенно необходимых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для устойчивого функционирования экономики выживания населения в военное время, защита материальных и культурных ценностей (экономическая).</w:t>
      </w:r>
    </w:p>
    <w:p w:rsidR="00C32788" w:rsidRPr="00C32788" w:rsidRDefault="00C32788" w:rsidP="00C3278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692D8"/>
          <w:sz w:val="26"/>
          <w:szCs w:val="26"/>
          <w:u w:val="single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"https://fireman.club/statyi-polzovateley/emblema-znak-grazhdanskoy-oboronyi-go/" </w:instrTex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</w:p>
    <w:p w:rsidR="00C32788" w:rsidRPr="00C32788" w:rsidRDefault="00C32788" w:rsidP="00C32788">
      <w:pPr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Гражданская оборона предусматривает заблаговременную в мирное время подготовку государства к ведению гражданской обороны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 Это продиктовано необходимостью принятия упредительных мер по защите населения, материальных и культурных ценностей в условиях ведения войн с применением современных средств поражения, способных нанести значительный ущерб экономике страны и вызвать неоправданный рост потерь населения. Заблаговременная подготовка государства к ведению гражданской обороны включает целый комплекс мероприятий, проводимых в мирное время и обеспечивающих успешную реализацию каждой из основных задач в области гражданской обороны.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Ведение гражданской обороны, т.е. практическое осуществление мероприятий по непосредственной защите населения, материальных и культурных ценностей от опасностей, возникающих при ведении военных действий или вследствие этих действий, начинается с момента объявления состояния войны, фактического начала военных действий или введения 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Президентом Российской Федерации военного положения на территории РФ или отдельных ее местностях.</w:t>
      </w:r>
      <w:proofErr w:type="gramEnd"/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2665F">
        <w:rPr>
          <w:rFonts w:ascii="Arial" w:eastAsia="Times New Roman" w:hAnsi="Arial" w:cs="Arial"/>
          <w:b/>
          <w:bCs/>
          <w:i/>
          <w:iCs/>
          <w:sz w:val="26"/>
          <w:shd w:val="clear" w:color="auto" w:fill="FFFFFF" w:themeFill="background1"/>
          <w:lang w:eastAsia="ru-RU"/>
        </w:rPr>
        <w:t>Организационное построение гражданской обороны позволяет обеспечива</w:t>
      </w: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ть:</w:t>
      </w:r>
    </w:p>
    <w:p w:rsidR="00C32788" w:rsidRPr="00C32788" w:rsidRDefault="00C32788" w:rsidP="00A2665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соответствие ее структуры федеральному устройству страны;</w:t>
      </w:r>
    </w:p>
    <w:p w:rsidR="00C32788" w:rsidRPr="00C32788" w:rsidRDefault="00C32788" w:rsidP="00A2665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преемственность методов управления, требующих относительной перестройки их в военное время;</w:t>
      </w:r>
    </w:p>
    <w:p w:rsidR="00C32788" w:rsidRPr="00C32788" w:rsidRDefault="00C32788" w:rsidP="00A2665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необходимую централизацию и децентрализацию руководства.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Организационную основу гражданской обороны составляет:</w:t>
      </w:r>
    </w:p>
    <w:p w:rsidR="00C32788" w:rsidRPr="00C32788" w:rsidRDefault="00C32788" w:rsidP="00A266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руководство гражданской обороной, органы, осуществляющие управление гражданской обороной, эвакуационные органы;</w:t>
      </w:r>
    </w:p>
    <w:p w:rsidR="00C32788" w:rsidRPr="00C32788" w:rsidRDefault="00C32788" w:rsidP="00A266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комиссии по повышению устойчивости функционирования экономики и организаций в военное время;</w:t>
      </w:r>
    </w:p>
    <w:p w:rsidR="00C32788" w:rsidRPr="00C32788" w:rsidRDefault="00C32788" w:rsidP="00A2665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силы гражданской обороны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компетенцию которых входят вопросы защиты населения, материальных и культурных ценностей от опасностей, возникающих при ведении военных действий или вследствие этих действий, а также вследствие чрезвычайных ситуаций природного и техногенного характера.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Руководство гражданской обороной в Российской Федерации осуществляет Правительство Российской Федерации.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Руководство гражданской обороной в федеральных органах исполнительной власти и организациях осуществляют их руководители, на территориях субъектов РФ и муниципальных образований – соответственно главы органов исполнительной власти субъектов Российской Федерации и руководители органов местного самоуправления.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Они несут персональную ответственность за организацию и проведение мероприятий гражданской обороны в федеральных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органах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исполнительной власти на соответствующих территориях и в организациях.</w:t>
      </w:r>
    </w:p>
    <w:p w:rsidR="00C32788" w:rsidRPr="00C32788" w:rsidRDefault="00C32788" w:rsidP="00A2665F">
      <w:pPr>
        <w:shd w:val="clear" w:color="auto" w:fill="FFFFFF" w:themeFill="background1"/>
        <w:spacing w:before="150" w:after="150" w:line="288" w:lineRule="auto"/>
        <w:jc w:val="center"/>
        <w:outlineLvl w:val="1"/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</w:pPr>
      <w:r w:rsidRPr="00C32788">
        <w:rPr>
          <w:rFonts w:ascii="Arial" w:eastAsia="Times New Roman" w:hAnsi="Arial" w:cs="Arial"/>
          <w:b/>
          <w:bCs/>
          <w:color w:val="313945"/>
          <w:sz w:val="36"/>
          <w:szCs w:val="36"/>
          <w:lang w:eastAsia="ru-RU"/>
        </w:rPr>
        <w:t>Органы управления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В системе гражданской обороны и </w:t>
      </w:r>
      <w:hyperlink r:id="rId7" w:tooltip="Единая государственная система предупреждения и ликвидации чрезвычайных ситуаций (РСЧС)" w:history="1">
        <w:r w:rsidRPr="00C32788">
          <w:rPr>
            <w:rFonts w:ascii="Arial" w:eastAsia="Times New Roman" w:hAnsi="Arial" w:cs="Arial"/>
            <w:color w:val="4692D8"/>
            <w:sz w:val="26"/>
            <w:szCs w:val="26"/>
            <w:u w:val="single"/>
            <w:lang w:eastAsia="ru-RU"/>
          </w:rPr>
          <w:t>единой государственной системе предупреждения и ликвидации чрезвычайных ситуаций (РСЧС)</w:t>
        </w:r>
      </w:hyperlink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в настоящее время создана и функционирует стройная система органов управления. В эту систему входят федеральные, региональные, муниципальные и объектовые органы управления.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Федеральные органы управления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представляют МЧС России и структурные подразделения, уполномоченные на решение задач в области гражданской обороны, федеральных органов исполнительной власти.</w:t>
      </w:r>
    </w:p>
    <w:p w:rsidR="00A2665F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lastRenderedPageBreak/>
        <w:t>На территориях субъектов Российской Федерации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функцию органов управления гражданской обороны несут </w:t>
      </w:r>
      <w:hyperlink r:id="rId8" w:history="1">
        <w:r w:rsidRPr="00C32788">
          <w:rPr>
            <w:rFonts w:ascii="Arial" w:eastAsia="Times New Roman" w:hAnsi="Arial" w:cs="Arial"/>
            <w:color w:val="4692D8"/>
            <w:sz w:val="26"/>
            <w:szCs w:val="26"/>
            <w:u w:val="single"/>
            <w:lang w:eastAsia="ru-RU"/>
          </w:rPr>
          <w:t>главные управления МЧС России по субъектам Российской Федерации</w:t>
        </w:r>
      </w:hyperlink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На территориях муниципальных образований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органами, осуществляющими управление гражданской обороной, являются управления (отделы, секторы) ГОЧС администраций городов и сельских районов.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В администрациях сельских и городских поселений могут быть созданы нештатные органы управления гражданской обороны или функции органа управления могут быть возложены на заместителя главы сельского поселения.</w:t>
      </w:r>
      <w:proofErr w:type="gramEnd"/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Во всех организациях, независимо от сфер хозяйственной деятельности, форм собственности, органы управления гражданской обороны могут быть представлены штатными структурными подразделениями администраций, учреждений, предприятий (отделами, секторами и др.), уполномоченными на решение задач в области гражданской обороны или нештатными органами (например, штабами гражданской обороны).</w:t>
      </w:r>
    </w:p>
    <w:p w:rsid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 xml:space="preserve">Органы управления гражданской обороны, создаваемые в </w:t>
      </w:r>
      <w:proofErr w:type="gramStart"/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организациях</w:t>
      </w:r>
      <w:proofErr w:type="gramEnd"/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,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называются объектовыми.</w:t>
      </w:r>
    </w:p>
    <w:p w:rsidR="00A2665F" w:rsidRPr="00C32788" w:rsidRDefault="00A2665F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2788" w:rsidRPr="00C32788" w:rsidRDefault="00C32788" w:rsidP="00C32788">
      <w:pPr>
        <w:shd w:val="clear" w:color="auto" w:fill="F3F3F3"/>
        <w:spacing w:after="0" w:line="30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hyperlink r:id="rId9" w:history="1">
        <w:r>
          <w:rPr>
            <w:rFonts w:ascii="Arial" w:eastAsia="Times New Roman" w:hAnsi="Arial" w:cs="Arial"/>
            <w:noProof/>
            <w:color w:val="4692D8"/>
            <w:sz w:val="26"/>
            <w:szCs w:val="26"/>
            <w:lang w:eastAsia="ru-RU"/>
          </w:rPr>
          <w:drawing>
            <wp:inline distT="0" distB="0" distL="0" distR="0">
              <wp:extent cx="5711301" cy="4690598"/>
              <wp:effectExtent l="19050" t="0" r="3699" b="0"/>
              <wp:docPr id="3" name="Рисунок 3" descr="Органы управления ГО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рганы управления ГО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46936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2665F" w:rsidRDefault="00A2665F" w:rsidP="00A2665F">
      <w:pPr>
        <w:shd w:val="clear" w:color="auto" w:fill="FFFFFF" w:themeFill="background1"/>
        <w:spacing w:before="150" w:line="30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2788" w:rsidRPr="00C32788" w:rsidRDefault="00C32788" w:rsidP="00A2665F">
      <w:pPr>
        <w:shd w:val="clear" w:color="auto" w:fill="FFFFFF" w:themeFill="background1"/>
        <w:spacing w:before="150" w:line="30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Органы управления гражданской обороной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Таким образом, на всех уровнях государственного и муниципального управления в настоящее время созданы и функционируют соответствующие органы управления гражданской обороной.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В свою очередь они:</w:t>
      </w:r>
    </w:p>
    <w:p w:rsidR="00C32788" w:rsidRPr="00C32788" w:rsidRDefault="00C32788" w:rsidP="00A2665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планируют и организуют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 мероприятий гражданской обороной, подготовку руководства состава гражданской обороной и всеобщее обязательное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2788" w:rsidRPr="00C32788" w:rsidRDefault="00C32788" w:rsidP="00A2665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осуществляют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планированием эвакуационных мероприятий, накоплением фонда защитных сооружений, средств индивидуальной защиты и другого имущества гражданской обороны, организацией их хранения и содержания, соблюдением требований норм инженерно-технических мероприятий гражданской обороны;</w:t>
      </w:r>
    </w:p>
    <w:p w:rsidR="00C32788" w:rsidRPr="00C32788" w:rsidRDefault="00C32788" w:rsidP="00A2665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организуют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оповещение населения по сигналам гражданской обороны и обеспечивают готовность систем управления, связи и оповещения;</w:t>
      </w:r>
    </w:p>
    <w:p w:rsidR="00C32788" w:rsidRPr="00C32788" w:rsidRDefault="00C32788" w:rsidP="00A2665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организуют и контролируют создание, подготовку и поддержание в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состоянии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постоянной готовности сил гражданской обороны;</w:t>
      </w:r>
    </w:p>
    <w:p w:rsidR="00C32788" w:rsidRPr="00C32788" w:rsidRDefault="00C32788" w:rsidP="00A2665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обеспечивают управление силами гражданской обороны в ходе проведения аварийно-спасательных и других неотложных работ;</w:t>
      </w:r>
    </w:p>
    <w:p w:rsidR="00C32788" w:rsidRPr="00C32788" w:rsidRDefault="00C32788" w:rsidP="00A2665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организуют взаимодействие органов управления и сил, участвующих в совместном выполнении задач, в том числе и органах военного командования и др.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Следовательно, органы управления гражданской обороной играют главную роль в защите населений и территорий от </w:t>
      </w:r>
      <w:proofErr w:type="gramStart"/>
      <w:r w:rsidRPr="00C32788">
        <w:rPr>
          <w:rFonts w:ascii="Arial" w:eastAsia="Times New Roman" w:hAnsi="Arial" w:cs="Arial"/>
          <w:sz w:val="26"/>
          <w:szCs w:val="26"/>
          <w:lang w:eastAsia="ru-RU"/>
        </w:rPr>
        <w:t>опасностей, возникающих во время военных действий и занимают</w:t>
      </w:r>
      <w:proofErr w:type="gramEnd"/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ведущее место в обеспечении устойчивого их функционирования в любых условиях обстановки.</w:t>
      </w:r>
    </w:p>
    <w:p w:rsidR="00C32788" w:rsidRPr="00C32788" w:rsidRDefault="00C32788" w:rsidP="00A2665F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 xml:space="preserve">В </w:t>
      </w:r>
      <w:proofErr w:type="gramStart"/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любом</w:t>
      </w:r>
      <w:proofErr w:type="gramEnd"/>
      <w:r w:rsidRPr="00C32788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 xml:space="preserve"> органе управления гражданской обороны, будь он штатный или нештатный, должны быть лица, выполняющие функции:</w:t>
      </w:r>
    </w:p>
    <w:p w:rsidR="00C32788" w:rsidRPr="00C32788" w:rsidRDefault="00C32788" w:rsidP="00A450B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по решению внезапно возникающих задач (помощник руководителя органа управления по оперативным вопросам);</w:t>
      </w:r>
    </w:p>
    <w:p w:rsidR="00C32788" w:rsidRPr="00C32788" w:rsidRDefault="00C32788" w:rsidP="00A450B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специалиста по связи;</w:t>
      </w:r>
    </w:p>
    <w:p w:rsidR="00C32788" w:rsidRPr="00C32788" w:rsidRDefault="00C32788" w:rsidP="00A450B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специалиста по созданию, комплектованию сил гражданской обороны;</w:t>
      </w:r>
    </w:p>
    <w:p w:rsidR="00C32788" w:rsidRPr="00C32788" w:rsidRDefault="00C32788" w:rsidP="00A450B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специалиста по решению задач материально-технического обеспечения;</w:t>
      </w:r>
    </w:p>
    <w:p w:rsidR="00C32788" w:rsidRPr="00C32788" w:rsidRDefault="00C32788" w:rsidP="00A450B5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sz w:val="26"/>
          <w:szCs w:val="26"/>
          <w:lang w:eastAsia="ru-RU"/>
        </w:rPr>
        <w:t>специалиста по организации обучения работников учреждения, предприятия по вопросам гражданской обороны.</w:t>
      </w:r>
    </w:p>
    <w:p w:rsidR="00C32788" w:rsidRPr="00C32788" w:rsidRDefault="00C32788" w:rsidP="00D22A49">
      <w:pPr>
        <w:shd w:val="clear" w:color="auto" w:fill="FFFFFF" w:themeFill="background1"/>
        <w:spacing w:before="75" w:after="75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32788">
        <w:rPr>
          <w:rFonts w:ascii="Arial" w:eastAsia="Times New Roman" w:hAnsi="Arial" w:cs="Arial"/>
          <w:b/>
          <w:bCs/>
          <w:color w:val="FF0000"/>
          <w:sz w:val="26"/>
          <w:lang w:eastAsia="ru-RU"/>
        </w:rPr>
        <w:t>Важно!!!</w:t>
      </w:r>
      <w:r w:rsidRPr="00C3278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32788">
        <w:rPr>
          <w:rFonts w:ascii="Arial" w:eastAsia="Times New Roman" w:hAnsi="Arial" w:cs="Arial"/>
          <w:b/>
          <w:bCs/>
          <w:sz w:val="26"/>
          <w:lang w:eastAsia="ru-RU"/>
        </w:rPr>
        <w:t xml:space="preserve">Организация и ведение гражданской обороны в МЧС России регламентировано </w:t>
      </w:r>
      <w:hyperlink r:id="rId11" w:tooltip="Приказ МЧС России 783 от 17.12.2008 Об утверждении П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последствий стихийных бедствий" w:history="1">
        <w:r w:rsidRPr="00C32788">
          <w:rPr>
            <w:rFonts w:ascii="Arial" w:eastAsia="Times New Roman" w:hAnsi="Arial" w:cs="Arial"/>
            <w:b/>
            <w:bCs/>
            <w:color w:val="4692D8"/>
            <w:sz w:val="26"/>
            <w:u w:val="single"/>
            <w:lang w:eastAsia="ru-RU"/>
          </w:rPr>
          <w:t>приказом МЧС России № 783 от 17.12.2008</w:t>
        </w:r>
      </w:hyperlink>
    </w:p>
    <w:p w:rsidR="00C32788" w:rsidRPr="00C32788" w:rsidRDefault="00C32788" w:rsidP="00D22A4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hyperlink r:id="rId12" w:history="1"/>
    </w:p>
    <w:sectPr w:rsidR="00C32788" w:rsidRPr="00C32788" w:rsidSect="008B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650"/>
    <w:multiLevelType w:val="multilevel"/>
    <w:tmpl w:val="36B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F6FDF"/>
    <w:multiLevelType w:val="multilevel"/>
    <w:tmpl w:val="137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C54BC"/>
    <w:multiLevelType w:val="multilevel"/>
    <w:tmpl w:val="EEC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38C5"/>
    <w:multiLevelType w:val="multilevel"/>
    <w:tmpl w:val="57C0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202C7"/>
    <w:multiLevelType w:val="multilevel"/>
    <w:tmpl w:val="705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E1F6B"/>
    <w:multiLevelType w:val="multilevel"/>
    <w:tmpl w:val="1CD6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C797C"/>
    <w:multiLevelType w:val="multilevel"/>
    <w:tmpl w:val="D28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788"/>
    <w:rsid w:val="00400E1C"/>
    <w:rsid w:val="004D0D1B"/>
    <w:rsid w:val="008B1026"/>
    <w:rsid w:val="00A2665F"/>
    <w:rsid w:val="00A450B5"/>
    <w:rsid w:val="00C32788"/>
    <w:rsid w:val="00D2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26"/>
  </w:style>
  <w:style w:type="paragraph" w:styleId="1">
    <w:name w:val="heading 1"/>
    <w:basedOn w:val="a"/>
    <w:link w:val="10"/>
    <w:uiPriority w:val="9"/>
    <w:qFormat/>
    <w:rsid w:val="00C32788"/>
    <w:pPr>
      <w:spacing w:before="150" w:after="150" w:line="540" w:lineRule="atLeast"/>
      <w:outlineLvl w:val="0"/>
    </w:pPr>
    <w:rPr>
      <w:rFonts w:ascii="Times New Roman" w:eastAsia="Times New Roman" w:hAnsi="Times New Roman" w:cs="Times New Roman"/>
      <w:b/>
      <w:bCs/>
      <w:color w:val="313945"/>
      <w:spacing w:val="5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C32788"/>
    <w:pPr>
      <w:spacing w:before="150" w:after="150" w:line="288" w:lineRule="auto"/>
      <w:outlineLvl w:val="1"/>
    </w:pPr>
    <w:rPr>
      <w:rFonts w:ascii="Times New Roman" w:eastAsia="Times New Roman" w:hAnsi="Times New Roman" w:cs="Times New Roman"/>
      <w:b/>
      <w:bCs/>
      <w:color w:val="313945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788"/>
    <w:rPr>
      <w:rFonts w:ascii="Times New Roman" w:eastAsia="Times New Roman" w:hAnsi="Times New Roman" w:cs="Times New Roman"/>
      <w:b/>
      <w:bCs/>
      <w:color w:val="313945"/>
      <w:spacing w:val="5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788"/>
    <w:rPr>
      <w:rFonts w:ascii="Times New Roman" w:eastAsia="Times New Roman" w:hAnsi="Times New Roman" w:cs="Times New Roman"/>
      <w:b/>
      <w:bCs/>
      <w:color w:val="313945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278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C3278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788"/>
    <w:rPr>
      <w:b/>
      <w:bCs/>
    </w:rPr>
  </w:style>
  <w:style w:type="character" w:styleId="a5">
    <w:name w:val="Emphasis"/>
    <w:basedOn w:val="a0"/>
    <w:uiPriority w:val="20"/>
    <w:qFormat/>
    <w:rsid w:val="00C327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4E6"/>
                                    <w:left w:val="single" w:sz="6" w:space="8" w:color="DFE4E6"/>
                                    <w:bottom w:val="single" w:sz="6" w:space="0" w:color="DFE4E6"/>
                                    <w:right w:val="single" w:sz="6" w:space="8" w:color="DFE4E6"/>
                                  </w:divBdr>
                                  <w:divsChild>
                                    <w:div w:id="18784254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444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33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1561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38014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8770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339E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8104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888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inseklodepia/gu-mchs-rossii-po-subektu-r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man.club/inseklodepia/edinaya-gosudarstvennaya-sistema-preduprezhdeniya-i-likvidacii-chrezvychajnyx-situacij-rschs/" TargetMode="External"/><Relationship Id="rId12" Type="http://schemas.openxmlformats.org/officeDocument/2006/relationships/hyperlink" Target="https://fireman.club/statyi-polzovateley/istoriya-grazhdanskoy-oboronyi-rossii-stanovlenie-etapyi-razvitiya-i-zada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inseklodepia/avariyno-spasatelnyie-i-drugie-neotlozhnyie-rabotyi-asdnr/" TargetMode="External"/><Relationship Id="rId11" Type="http://schemas.openxmlformats.org/officeDocument/2006/relationships/hyperlink" Target="https://fireman.club/normative-documents/prikaz-mchs-rossii-783-ot-17-12-2008-ob-utverzhdenii-polozheniya/" TargetMode="External"/><Relationship Id="rId5" Type="http://schemas.openxmlformats.org/officeDocument/2006/relationships/hyperlink" Target="https://fireman.club/inseklodepia/voennoe-vremya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ireman.club/wp-content/uploads/2017/06/organy-upravleniya-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Л.Н.</dc:creator>
  <cp:lastModifiedBy>Захарова Л.Н.</cp:lastModifiedBy>
  <cp:revision>1</cp:revision>
  <dcterms:created xsi:type="dcterms:W3CDTF">2021-12-01T05:59:00Z</dcterms:created>
  <dcterms:modified xsi:type="dcterms:W3CDTF">2021-12-01T07:31:00Z</dcterms:modified>
</cp:coreProperties>
</file>