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6CD" w:rsidRPr="006526CD" w:rsidRDefault="006526CD">
      <w:pPr>
        <w:pStyle w:val="ConsPlusTitle"/>
        <w:jc w:val="center"/>
        <w:rPr>
          <w:rFonts w:ascii="Times New Roman" w:hAnsi="Times New Roman" w:cs="Times New Roman"/>
          <w:sz w:val="24"/>
          <w:szCs w:val="24"/>
        </w:rPr>
      </w:pPr>
      <w:r w:rsidRPr="006526CD">
        <w:rPr>
          <w:rFonts w:ascii="Times New Roman" w:hAnsi="Times New Roman" w:cs="Times New Roman"/>
          <w:sz w:val="24"/>
          <w:szCs w:val="24"/>
        </w:rPr>
        <w:t>ПЕРЕЧЕНЬ</w:t>
      </w:r>
    </w:p>
    <w:p w:rsidR="006526CD" w:rsidRPr="006526CD" w:rsidRDefault="006526CD">
      <w:pPr>
        <w:pStyle w:val="ConsPlusTitle"/>
        <w:jc w:val="center"/>
        <w:rPr>
          <w:rFonts w:ascii="Times New Roman" w:hAnsi="Times New Roman" w:cs="Times New Roman"/>
          <w:sz w:val="24"/>
          <w:szCs w:val="24"/>
        </w:rPr>
      </w:pPr>
      <w:r w:rsidRPr="006526CD">
        <w:rPr>
          <w:rFonts w:ascii="Times New Roman" w:hAnsi="Times New Roman" w:cs="Times New Roman"/>
          <w:sz w:val="24"/>
          <w:szCs w:val="24"/>
        </w:rPr>
        <w:t>ВИДОВ ДОХОДОВ, УЧИТЫВАЕМЫХ</w:t>
      </w:r>
    </w:p>
    <w:p w:rsidR="006526CD" w:rsidRPr="006526CD" w:rsidRDefault="006526CD">
      <w:pPr>
        <w:pStyle w:val="ConsPlusTitle"/>
        <w:jc w:val="center"/>
        <w:rPr>
          <w:rFonts w:ascii="Times New Roman" w:hAnsi="Times New Roman" w:cs="Times New Roman"/>
          <w:sz w:val="24"/>
          <w:szCs w:val="24"/>
        </w:rPr>
      </w:pPr>
      <w:r w:rsidRPr="006526CD">
        <w:rPr>
          <w:rFonts w:ascii="Times New Roman" w:hAnsi="Times New Roman" w:cs="Times New Roman"/>
          <w:sz w:val="24"/>
          <w:szCs w:val="24"/>
        </w:rPr>
        <w:t>ПРИ РАСЧЕТЕ СРЕДНЕДУШЕВОГО ДОХОДА СЕМЬИ И ДОХОДА</w:t>
      </w:r>
    </w:p>
    <w:p w:rsidR="006526CD" w:rsidRPr="006526CD" w:rsidRDefault="006526CD">
      <w:pPr>
        <w:pStyle w:val="ConsPlusTitle"/>
        <w:jc w:val="center"/>
        <w:rPr>
          <w:rFonts w:ascii="Times New Roman" w:hAnsi="Times New Roman" w:cs="Times New Roman"/>
          <w:sz w:val="24"/>
          <w:szCs w:val="24"/>
        </w:rPr>
      </w:pPr>
      <w:r w:rsidRPr="006526CD">
        <w:rPr>
          <w:rFonts w:ascii="Times New Roman" w:hAnsi="Times New Roman" w:cs="Times New Roman"/>
          <w:sz w:val="24"/>
          <w:szCs w:val="24"/>
        </w:rPr>
        <w:t>ОДИНОКО ПРОЖИВАЮЩЕГО ГРАЖДАНИНА ДЛЯ ОКАЗАНИЯ</w:t>
      </w:r>
    </w:p>
    <w:p w:rsidR="006526CD" w:rsidRPr="006526CD" w:rsidRDefault="006526CD">
      <w:pPr>
        <w:pStyle w:val="ConsPlusTitle"/>
        <w:jc w:val="center"/>
        <w:rPr>
          <w:rFonts w:ascii="Times New Roman" w:hAnsi="Times New Roman" w:cs="Times New Roman"/>
          <w:sz w:val="24"/>
          <w:szCs w:val="24"/>
        </w:rPr>
      </w:pPr>
      <w:r w:rsidRPr="006526CD">
        <w:rPr>
          <w:rFonts w:ascii="Times New Roman" w:hAnsi="Times New Roman" w:cs="Times New Roman"/>
          <w:sz w:val="24"/>
          <w:szCs w:val="24"/>
        </w:rPr>
        <w:t xml:space="preserve">ИМ ГОСУДАРСТВЕННОЙ СОЦИАЛЬНОЙ ПОМОЩИ </w:t>
      </w:r>
      <w:hyperlink w:anchor="P40">
        <w:r w:rsidRPr="006526CD">
          <w:rPr>
            <w:rFonts w:ascii="Times New Roman" w:hAnsi="Times New Roman" w:cs="Times New Roman"/>
            <w:color w:val="0000FF"/>
            <w:sz w:val="24"/>
            <w:szCs w:val="24"/>
          </w:rPr>
          <w:t>&lt;*&gt;</w:t>
        </w:r>
      </w:hyperlink>
    </w:p>
    <w:p w:rsidR="006526CD" w:rsidRPr="006526CD" w:rsidRDefault="006526CD">
      <w:pPr>
        <w:pStyle w:val="ConsPlusNormal"/>
        <w:spacing w:after="1"/>
        <w:rPr>
          <w:rFonts w:ascii="Times New Roman" w:hAnsi="Times New Roman" w:cs="Times New Roman"/>
          <w:sz w:val="24"/>
          <w:szCs w:val="24"/>
        </w:rPr>
      </w:pPr>
    </w:p>
    <w:p w:rsidR="006526CD" w:rsidRPr="006526CD" w:rsidRDefault="006526CD">
      <w:pPr>
        <w:pStyle w:val="ConsPlusNormal"/>
        <w:jc w:val="center"/>
        <w:outlineLvl w:val="0"/>
        <w:rPr>
          <w:rFonts w:ascii="Times New Roman" w:hAnsi="Times New Roman" w:cs="Times New Roman"/>
          <w:sz w:val="24"/>
          <w:szCs w:val="24"/>
        </w:rPr>
      </w:pPr>
    </w:p>
    <w:p w:rsidR="006526CD" w:rsidRPr="006526CD" w:rsidRDefault="006526CD">
      <w:pPr>
        <w:pStyle w:val="ConsPlusNormal"/>
        <w:ind w:firstLine="540"/>
        <w:jc w:val="both"/>
        <w:rPr>
          <w:rFonts w:ascii="Times New Roman" w:hAnsi="Times New Roman" w:cs="Times New Roman"/>
          <w:sz w:val="24"/>
          <w:szCs w:val="24"/>
        </w:rPr>
      </w:pPr>
      <w:r w:rsidRPr="006526CD">
        <w:rPr>
          <w:rFonts w:ascii="Times New Roman" w:hAnsi="Times New Roman" w:cs="Times New Roman"/>
          <w:sz w:val="24"/>
          <w:szCs w:val="24"/>
        </w:rPr>
        <w:t>1.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 за исключением:</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 xml:space="preserve">а) вознаграждений, полученных детьми, возраст которых в расчетном периоде, предусмотренном </w:t>
      </w:r>
      <w:hyperlink r:id="rId4">
        <w:r w:rsidRPr="006526CD">
          <w:rPr>
            <w:rFonts w:ascii="Times New Roman" w:hAnsi="Times New Roman" w:cs="Times New Roman"/>
            <w:color w:val="0000FF"/>
            <w:sz w:val="24"/>
            <w:szCs w:val="24"/>
          </w:rPr>
          <w:t>статьей 4</w:t>
        </w:r>
      </w:hyperlink>
      <w:r w:rsidRPr="006526CD">
        <w:rPr>
          <w:rFonts w:ascii="Times New Roman" w:hAnsi="Times New Roman" w:cs="Times New Roman"/>
          <w:sz w:val="24"/>
          <w:szCs w:val="24"/>
        </w:rP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составлял менее 18 лет и которые в указанный период обучались в общеобразовательной организации, профессиональной образовательной организации 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не менее 6 месяцев;</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б) сумм возвращенного налога на доходы физических лиц в связи с получением права на налоговый вычет через работодателя в соответствии с законодательством Российской Федерации, а также денежных средств, возвращенных после перерасчета налоговой базы с учетом предоставления налоговых вычетов по окончании налогового периода.</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2.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 за исключением:</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а) государственной социальной помощи, оказываемой в соответствии с законодательством Российской Федерации о государственной социальной помощи в виде денежных выплат, за исключением социальных доплат к пенсии;</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б) единовременных страховых выплат, производимых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в)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 xml:space="preserve">г)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w:t>
      </w:r>
      <w:r w:rsidRPr="006526CD">
        <w:rPr>
          <w:rFonts w:ascii="Times New Roman" w:hAnsi="Times New Roman" w:cs="Times New Roman"/>
          <w:sz w:val="24"/>
          <w:szCs w:val="24"/>
        </w:rPr>
        <w:lastRenderedPageBreak/>
        <w:t>на лечение ребенка;</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 xml:space="preserve">д) средств материнского (семейного) капитала, предусмотренного Федеральным </w:t>
      </w:r>
      <w:hyperlink r:id="rId5">
        <w:r w:rsidRPr="006526CD">
          <w:rPr>
            <w:rFonts w:ascii="Times New Roman" w:hAnsi="Times New Roman" w:cs="Times New Roman"/>
            <w:color w:val="0000FF"/>
            <w:sz w:val="24"/>
            <w:szCs w:val="24"/>
          </w:rPr>
          <w:t>законом</w:t>
        </w:r>
      </w:hyperlink>
      <w:r w:rsidRPr="006526CD">
        <w:rPr>
          <w:rFonts w:ascii="Times New Roman" w:hAnsi="Times New Roman" w:cs="Times New Roman"/>
          <w:sz w:val="24"/>
          <w:szCs w:val="24"/>
        </w:rPr>
        <w:t xml:space="preserve"> "О дополнительных мерах государственной поддержки семей, имеющих детей", предназначенных для приобретения технических средств реабилитации, либо строительства или реконструкции объекта индивидуального жилищного строительства, либо компенсации затрат, понесенных на строительство или реконструкцию объекта индивидуального жилищного строительства, а также средств регионального материнского (семейного) капитала;</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 xml:space="preserve">е) единовременных денежных поощрений, выплачиваемых при присвоении звания "Мать-героиня", при награждении орденом "Родительская слава", медалью ордена "Родительская слава", установленных </w:t>
      </w:r>
      <w:hyperlink r:id="rId6">
        <w:r w:rsidRPr="006526CD">
          <w:rPr>
            <w:rFonts w:ascii="Times New Roman" w:hAnsi="Times New Roman" w:cs="Times New Roman"/>
            <w:color w:val="0000FF"/>
            <w:sz w:val="24"/>
            <w:szCs w:val="24"/>
          </w:rPr>
          <w:t>пунктами 3</w:t>
        </w:r>
      </w:hyperlink>
      <w:r w:rsidRPr="006526CD">
        <w:rPr>
          <w:rFonts w:ascii="Times New Roman" w:hAnsi="Times New Roman" w:cs="Times New Roman"/>
          <w:sz w:val="24"/>
          <w:szCs w:val="24"/>
        </w:rPr>
        <w:t xml:space="preserve"> и </w:t>
      </w:r>
      <w:hyperlink r:id="rId7">
        <w:r w:rsidRPr="006526CD">
          <w:rPr>
            <w:rFonts w:ascii="Times New Roman" w:hAnsi="Times New Roman" w:cs="Times New Roman"/>
            <w:color w:val="0000FF"/>
            <w:sz w:val="24"/>
            <w:szCs w:val="24"/>
          </w:rPr>
          <w:t>4</w:t>
        </w:r>
      </w:hyperlink>
      <w:r w:rsidRPr="006526CD">
        <w:rPr>
          <w:rFonts w:ascii="Times New Roman" w:hAnsi="Times New Roman" w:cs="Times New Roman"/>
          <w:sz w:val="24"/>
          <w:szCs w:val="24"/>
        </w:rPr>
        <w:t xml:space="preserve"> Указа Президента Российской Федерации от 15 августа 2022 г. N 558 "О некоторых вопросах совершенствования государственной наградной системы Российской Федерации" и </w:t>
      </w:r>
      <w:hyperlink r:id="rId8">
        <w:r w:rsidRPr="006526CD">
          <w:rPr>
            <w:rFonts w:ascii="Times New Roman" w:hAnsi="Times New Roman" w:cs="Times New Roman"/>
            <w:color w:val="0000FF"/>
            <w:sz w:val="24"/>
            <w:szCs w:val="24"/>
          </w:rPr>
          <w:t>пунктом 4</w:t>
        </w:r>
      </w:hyperlink>
      <w:r w:rsidRPr="006526CD">
        <w:rPr>
          <w:rFonts w:ascii="Times New Roman" w:hAnsi="Times New Roman" w:cs="Times New Roman"/>
          <w:sz w:val="24"/>
          <w:szCs w:val="24"/>
        </w:rPr>
        <w:t xml:space="preserve"> Указа Президента Российской Федерации от 13 мая 2008 г. N 775 "Об учреждении ордена "Родительская слава";</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 xml:space="preserve">ж) ежемесячных денежных выплат неработающим трудоспособным лицам, осуществляющим уход за ребенком-инвалидом в возрасте до 18 лет или инвалидом с детства I группы (в том числе выплат, установленных </w:t>
      </w:r>
      <w:hyperlink r:id="rId9">
        <w:r w:rsidRPr="006526CD">
          <w:rPr>
            <w:rFonts w:ascii="Times New Roman" w:hAnsi="Times New Roman" w:cs="Times New Roman"/>
            <w:color w:val="0000FF"/>
            <w:sz w:val="24"/>
            <w:szCs w:val="24"/>
          </w:rPr>
          <w:t>подпунктом "б" пункта 1</w:t>
        </w:r>
      </w:hyperlink>
      <w:r w:rsidRPr="006526CD">
        <w:rPr>
          <w:rFonts w:ascii="Times New Roman" w:hAnsi="Times New Roman" w:cs="Times New Roman"/>
          <w:sz w:val="24"/>
          <w:szCs w:val="24"/>
        </w:rPr>
        <w:t xml:space="preserve"> Указа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 xml:space="preserve">з) компенсаций за самостоятельно приобретенное инвалидом техническое средство реабилитации и (или) оказанную услугу, которые должны быть предоставлены инвалиду в соответствии с индивидуальной программой реабилитации или </w:t>
      </w:r>
      <w:proofErr w:type="spellStart"/>
      <w:r w:rsidRPr="006526CD">
        <w:rPr>
          <w:rFonts w:ascii="Times New Roman" w:hAnsi="Times New Roman" w:cs="Times New Roman"/>
          <w:sz w:val="24"/>
          <w:szCs w:val="24"/>
        </w:rPr>
        <w:t>абилитации</w:t>
      </w:r>
      <w:proofErr w:type="spellEnd"/>
      <w:r w:rsidRPr="006526CD">
        <w:rPr>
          <w:rFonts w:ascii="Times New Roman" w:hAnsi="Times New Roman" w:cs="Times New Roman"/>
          <w:sz w:val="24"/>
          <w:szCs w:val="24"/>
        </w:rPr>
        <w:t xml:space="preserve"> инвалида, а также ежегодных денежных компенсаций расходов на содержание и ветеринарное обслуживание собак-проводников, предоставляемых в соответствии с Федеральным </w:t>
      </w:r>
      <w:hyperlink r:id="rId10">
        <w:r w:rsidRPr="006526CD">
          <w:rPr>
            <w:rFonts w:ascii="Times New Roman" w:hAnsi="Times New Roman" w:cs="Times New Roman"/>
            <w:color w:val="0000FF"/>
            <w:sz w:val="24"/>
            <w:szCs w:val="24"/>
          </w:rPr>
          <w:t>законом</w:t>
        </w:r>
      </w:hyperlink>
      <w:r w:rsidRPr="006526CD">
        <w:rPr>
          <w:rFonts w:ascii="Times New Roman" w:hAnsi="Times New Roman" w:cs="Times New Roman"/>
          <w:sz w:val="24"/>
          <w:szCs w:val="24"/>
        </w:rPr>
        <w:t xml:space="preserve"> "О социальной защите инвалидов в Российской Федерации";</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 xml:space="preserve">и) социального пособия на погребение, установленного Федеральным </w:t>
      </w:r>
      <w:hyperlink r:id="rId11">
        <w:r w:rsidRPr="006526CD">
          <w:rPr>
            <w:rFonts w:ascii="Times New Roman" w:hAnsi="Times New Roman" w:cs="Times New Roman"/>
            <w:color w:val="0000FF"/>
            <w:sz w:val="24"/>
            <w:szCs w:val="24"/>
          </w:rPr>
          <w:t>законом</w:t>
        </w:r>
      </w:hyperlink>
      <w:r w:rsidRPr="006526CD">
        <w:rPr>
          <w:rFonts w:ascii="Times New Roman" w:hAnsi="Times New Roman" w:cs="Times New Roman"/>
          <w:sz w:val="24"/>
          <w:szCs w:val="24"/>
        </w:rPr>
        <w:t xml:space="preserve"> "О погребении и похоронном деле";</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к) компенсаций за изготовление и установку надгробных памятников;</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 xml:space="preserve">л) денежных средств на приобретение недвижимого имущества, автотранспортного или </w:t>
      </w:r>
      <w:proofErr w:type="spellStart"/>
      <w:r w:rsidRPr="006526CD">
        <w:rPr>
          <w:rFonts w:ascii="Times New Roman" w:hAnsi="Times New Roman" w:cs="Times New Roman"/>
          <w:sz w:val="24"/>
          <w:szCs w:val="24"/>
        </w:rPr>
        <w:t>мототранспортного</w:t>
      </w:r>
      <w:proofErr w:type="spellEnd"/>
      <w:r w:rsidRPr="006526CD">
        <w:rPr>
          <w:rFonts w:ascii="Times New Roman" w:hAnsi="Times New Roman" w:cs="Times New Roman"/>
          <w:sz w:val="24"/>
          <w:szCs w:val="24"/>
        </w:rPr>
        <w:t xml:space="preserve"> средства, самоходной машины, стоимость приобретения которых в полном объеме оплачена в рамках целевой государственной социальной поддержки.</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3. 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4. Сумма полученных алиментов.</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5.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 xml:space="preserve">6. Денежное довольствие (денежное содержание) военнослужащих, граждан, пребывающих в добровольческих формированиях, сотрудников органов внутренних дел Российской Федерации, учреждений и органов уголовно-исполнительной системы Российской Федерации, органов принудительного исполнения Российской Федерации, таможенных органов Российской Федерации и других органов, в которых законодательством </w:t>
      </w:r>
      <w:r w:rsidRPr="006526CD">
        <w:rPr>
          <w:rFonts w:ascii="Times New Roman" w:hAnsi="Times New Roman" w:cs="Times New Roman"/>
          <w:sz w:val="24"/>
          <w:szCs w:val="24"/>
        </w:rPr>
        <w:lastRenderedPageBreak/>
        <w:t>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 за исключением единовременных выплат военнослужащим, гражданам, пребывающим в добровольческих формированиях, или членам их семьей, производимых в возмещение ущерба, причиненного жизни и здоровью в связи с участием в боевых действиях, предусмотренных законодательством Российской Федерации и нормативными правовыми актами субъектов Российской Федерации.</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 xml:space="preserve">7.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за исключением компенсаций, полученных детьми, возраст которых в расчетном периоде, предусмотренном </w:t>
      </w:r>
      <w:hyperlink r:id="rId12">
        <w:r w:rsidRPr="006526CD">
          <w:rPr>
            <w:rFonts w:ascii="Times New Roman" w:hAnsi="Times New Roman" w:cs="Times New Roman"/>
            <w:color w:val="0000FF"/>
            <w:sz w:val="24"/>
            <w:szCs w:val="24"/>
          </w:rPr>
          <w:t>статьей 4</w:t>
        </w:r>
      </w:hyperlink>
      <w:r w:rsidRPr="006526CD">
        <w:rPr>
          <w:rFonts w:ascii="Times New Roman" w:hAnsi="Times New Roman" w:cs="Times New Roman"/>
          <w:sz w:val="24"/>
          <w:szCs w:val="24"/>
        </w:rP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составлял менее 18 лет и которые в указанный период обучались в общеобразовательной организации, профессиональной образовательной организации 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не менее 6 месяцев, приходящихся на период 12 месяцев перед месяцем, предшествующим месяцу подачи заявления об оказании государственной социальной помощи, в том числе на основании социального контракта.</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8. Дивиденды, проценты и иные доходы, полученные по операциям с ценными бумагами и операциям с производными финансовыми инструментами, а также в связи с участием в управлении собственностью организации.</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9. Доходы в виде процентов по вкладам (остаткам на счетах) в банках, за исключением доходов в виде процентов по номинальным счетам в банках, открытым на детей в возрасте до 18 лет, находящихся под опекой (попечительством).</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10.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занятия частной практикой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документы (сведения) о которых заявитель или члены его семьи вправе представить).</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11. Доходы от реализации и сдачи в аренду (наем, поднаем) имущества.</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12. Доходы по договорам авторского заказа, об отчуждении исключительного права на результаты интеллектуальной деятельности и лицензионным договорам.</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13. Доходы, полученные в рамках применения специального налогового режима "Налог на профессиональный доход".</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14. Ежемесячное пожизненное содержание судей, вышедших в отставку.</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 xml:space="preserve">15.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w:t>
      </w:r>
      <w:r w:rsidRPr="006526CD">
        <w:rPr>
          <w:rFonts w:ascii="Times New Roman" w:hAnsi="Times New Roman" w:cs="Times New Roman"/>
          <w:sz w:val="24"/>
          <w:szCs w:val="24"/>
        </w:rPr>
        <w:lastRenderedPageBreak/>
        <w:t>правоохранительной деятельностью.</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16. Доход, полученный заявителем или членами его семьи за пределами Российской Федерации.</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17. Доходы, полученные в результате выигрышей, выплачиваемых организаторами лотерей, тотализаторов и других основанных на риске игр.</w:t>
      </w:r>
    </w:p>
    <w:p w:rsidR="006526CD" w:rsidRPr="006526CD" w:rsidRDefault="006526CD">
      <w:pPr>
        <w:pStyle w:val="ConsPlusNormal"/>
        <w:rPr>
          <w:rFonts w:ascii="Times New Roman" w:hAnsi="Times New Roman" w:cs="Times New Roman"/>
          <w:sz w:val="24"/>
          <w:szCs w:val="24"/>
        </w:rPr>
      </w:pPr>
    </w:p>
    <w:p w:rsidR="006526CD" w:rsidRPr="006526CD" w:rsidRDefault="006526CD">
      <w:pPr>
        <w:pStyle w:val="ConsPlusNormal"/>
        <w:ind w:firstLine="540"/>
        <w:jc w:val="both"/>
        <w:rPr>
          <w:rFonts w:ascii="Times New Roman" w:hAnsi="Times New Roman" w:cs="Times New Roman"/>
          <w:sz w:val="24"/>
          <w:szCs w:val="24"/>
        </w:rPr>
      </w:pPr>
      <w:r w:rsidRPr="006526CD">
        <w:rPr>
          <w:rFonts w:ascii="Times New Roman" w:hAnsi="Times New Roman" w:cs="Times New Roman"/>
          <w:sz w:val="24"/>
          <w:szCs w:val="24"/>
        </w:rPr>
        <w:t>--------------------------------</w:t>
      </w:r>
    </w:p>
    <w:p w:rsidR="006526CD" w:rsidRPr="006526CD" w:rsidRDefault="006526CD">
      <w:pPr>
        <w:pStyle w:val="ConsPlusNormal"/>
        <w:spacing w:before="220"/>
        <w:ind w:firstLine="540"/>
        <w:jc w:val="both"/>
        <w:rPr>
          <w:rFonts w:ascii="Times New Roman" w:hAnsi="Times New Roman" w:cs="Times New Roman"/>
          <w:sz w:val="24"/>
          <w:szCs w:val="24"/>
        </w:rPr>
      </w:pPr>
      <w:r w:rsidRPr="006526CD">
        <w:rPr>
          <w:rFonts w:ascii="Times New Roman" w:hAnsi="Times New Roman" w:cs="Times New Roman"/>
          <w:sz w:val="24"/>
          <w:szCs w:val="24"/>
        </w:rPr>
        <w:t>&lt;*&gt; При расчете среднедушевого дохода семьи и дохода одиноко проживающего гражданина для оказания им государственной социальной помощи учитываются виды доходов, полученные каждым членом семьи или одиноко проживающим гражданином в денежной форме.</w:t>
      </w:r>
    </w:p>
    <w:bookmarkStart w:id="0" w:name="P40"/>
    <w:bookmarkEnd w:id="0"/>
    <w:p w:rsidR="006526CD" w:rsidRPr="006526CD" w:rsidRDefault="006526CD">
      <w:pPr>
        <w:pStyle w:val="ConsPlusNormal"/>
        <w:rPr>
          <w:rFonts w:ascii="Times New Roman" w:hAnsi="Times New Roman" w:cs="Times New Roman"/>
          <w:sz w:val="24"/>
          <w:szCs w:val="24"/>
        </w:rPr>
      </w:pPr>
      <w:r w:rsidRPr="006526CD">
        <w:rPr>
          <w:rFonts w:ascii="Times New Roman" w:hAnsi="Times New Roman" w:cs="Times New Roman"/>
          <w:sz w:val="24"/>
          <w:szCs w:val="24"/>
        </w:rPr>
        <w:fldChar w:fldCharType="begin"/>
      </w:r>
      <w:r w:rsidRPr="006526CD">
        <w:rPr>
          <w:rFonts w:ascii="Times New Roman" w:hAnsi="Times New Roman" w:cs="Times New Roman"/>
          <w:sz w:val="24"/>
          <w:szCs w:val="24"/>
        </w:rPr>
        <w:instrText xml:space="preserve"> HYPERLINK "https://login.consultant.ru/link/?req=doc&amp;base=LAW&amp;n=464113&amp;dst=10" \h </w:instrText>
      </w:r>
      <w:r w:rsidRPr="006526CD">
        <w:rPr>
          <w:rFonts w:ascii="Times New Roman" w:hAnsi="Times New Roman" w:cs="Times New Roman"/>
          <w:sz w:val="24"/>
          <w:szCs w:val="24"/>
        </w:rPr>
        <w:fldChar w:fldCharType="separate"/>
      </w:r>
      <w:r w:rsidRPr="006526CD">
        <w:rPr>
          <w:rFonts w:ascii="Times New Roman" w:hAnsi="Times New Roman" w:cs="Times New Roman"/>
          <w:i/>
          <w:color w:val="0000FF"/>
          <w:sz w:val="24"/>
          <w:szCs w:val="24"/>
        </w:rPr>
        <w:br/>
        <w:t>Постановление Правительства РФ от 20.08.2003 N 512 (ред. от 11.12.2023) "О перечне видов доходов, учитываемых при расчете среднедушевого дохода семьи и дохода одиноко проживающего гражданина для о</w:t>
      </w:r>
      <w:bookmarkStart w:id="1" w:name="_GoBack"/>
      <w:bookmarkEnd w:id="1"/>
      <w:r w:rsidRPr="006526CD">
        <w:rPr>
          <w:rFonts w:ascii="Times New Roman" w:hAnsi="Times New Roman" w:cs="Times New Roman"/>
          <w:i/>
          <w:color w:val="0000FF"/>
          <w:sz w:val="24"/>
          <w:szCs w:val="24"/>
        </w:rPr>
        <w:t>казания им государственной социальной помощи" {</w:t>
      </w:r>
      <w:proofErr w:type="spellStart"/>
      <w:r w:rsidRPr="006526CD">
        <w:rPr>
          <w:rFonts w:ascii="Times New Roman" w:hAnsi="Times New Roman" w:cs="Times New Roman"/>
          <w:i/>
          <w:color w:val="0000FF"/>
          <w:sz w:val="24"/>
          <w:szCs w:val="24"/>
        </w:rPr>
        <w:t>КонсультантПлюс</w:t>
      </w:r>
      <w:proofErr w:type="spellEnd"/>
      <w:r w:rsidRPr="006526CD">
        <w:rPr>
          <w:rFonts w:ascii="Times New Roman" w:hAnsi="Times New Roman" w:cs="Times New Roman"/>
          <w:i/>
          <w:color w:val="0000FF"/>
          <w:sz w:val="24"/>
          <w:szCs w:val="24"/>
        </w:rPr>
        <w:t>}</w:t>
      </w:r>
      <w:r w:rsidRPr="006526CD">
        <w:rPr>
          <w:rFonts w:ascii="Times New Roman" w:hAnsi="Times New Roman" w:cs="Times New Roman"/>
          <w:i/>
          <w:color w:val="0000FF"/>
          <w:sz w:val="24"/>
          <w:szCs w:val="24"/>
        </w:rPr>
        <w:fldChar w:fldCharType="end"/>
      </w:r>
      <w:r w:rsidRPr="006526CD">
        <w:rPr>
          <w:rFonts w:ascii="Times New Roman" w:hAnsi="Times New Roman" w:cs="Times New Roman"/>
          <w:sz w:val="24"/>
          <w:szCs w:val="24"/>
        </w:rPr>
        <w:br/>
      </w:r>
    </w:p>
    <w:p w:rsidR="00674730" w:rsidRPr="006526CD" w:rsidRDefault="006526CD">
      <w:pPr>
        <w:rPr>
          <w:sz w:val="24"/>
          <w:szCs w:val="24"/>
        </w:rPr>
      </w:pPr>
    </w:p>
    <w:sectPr w:rsidR="00674730" w:rsidRPr="006526CD" w:rsidSect="006526C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CD"/>
    <w:rsid w:val="002B0426"/>
    <w:rsid w:val="006526CD"/>
    <w:rsid w:val="00FB0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552B0-B259-4FF2-99C8-9F81297F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6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526CD"/>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4498&amp;dst=10006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24448&amp;dst=100014" TargetMode="External"/><Relationship Id="rId12" Type="http://schemas.openxmlformats.org/officeDocument/2006/relationships/hyperlink" Target="https://login.consultant.ru/link/?req=doc&amp;base=LAW&amp;n=355883&amp;dst=100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24448&amp;dst=100013" TargetMode="External"/><Relationship Id="rId11" Type="http://schemas.openxmlformats.org/officeDocument/2006/relationships/hyperlink" Target="https://login.consultant.ru/link/?req=doc&amp;base=LAW&amp;n=449573" TargetMode="External"/><Relationship Id="rId5" Type="http://schemas.openxmlformats.org/officeDocument/2006/relationships/hyperlink" Target="https://login.consultant.ru/link/?req=doc&amp;base=LAW&amp;n=433609" TargetMode="External"/><Relationship Id="rId10" Type="http://schemas.openxmlformats.org/officeDocument/2006/relationships/hyperlink" Target="https://login.consultant.ru/link/?req=doc&amp;base=LAW&amp;n=446068" TargetMode="External"/><Relationship Id="rId4" Type="http://schemas.openxmlformats.org/officeDocument/2006/relationships/hyperlink" Target="https://login.consultant.ru/link/?req=doc&amp;base=LAW&amp;n=355883&amp;dst=100017" TargetMode="External"/><Relationship Id="rId9" Type="http://schemas.openxmlformats.org/officeDocument/2006/relationships/hyperlink" Target="https://login.consultant.ru/link/?req=doc&amp;base=LAW&amp;n=319752&amp;dst=10000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1792</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Ирина Михайловна</dc:creator>
  <cp:keywords/>
  <dc:description/>
  <cp:lastModifiedBy>Григорьева Ирина Михайловна</cp:lastModifiedBy>
  <cp:revision>1</cp:revision>
  <dcterms:created xsi:type="dcterms:W3CDTF">2023-12-27T07:18:00Z</dcterms:created>
  <dcterms:modified xsi:type="dcterms:W3CDTF">2023-12-27T07:22:00Z</dcterms:modified>
</cp:coreProperties>
</file>