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9" w:rsidRPr="00A17909" w:rsidRDefault="00A179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09" w:rsidRPr="00A17909" w:rsidRDefault="00A179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A17909" w:rsidRPr="00A17909" w:rsidRDefault="00A1790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от 10 июля 2020 г. N 179-р</w:t>
      </w:r>
    </w:p>
    <w:p w:rsidR="00A17909" w:rsidRPr="00A17909" w:rsidRDefault="00A1790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 внесении изменений в распоряжение Губернатора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Оренбургской области от 30.12.2014 N 360-р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30.12.2014 N 360-р "О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следующие изменения: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5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распоряжения слова "в сети Интернет" заменить словами "в информационно-телекоммуникационной сети "Интернет".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распоряжения изложить в новой редакции: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"4. Контроль за исполнением настоящего распоряжения оставляю за собой.".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8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к распоряжению изложить в новой редакции согласно </w:t>
      </w:r>
      <w:hyperlink w:anchor="P32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9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к распоряжению слова "и главной группы" заменить словом "группы".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Губернатор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Д.В.ПАСЛЕР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lastRenderedPageBreak/>
        <w:t>от 10 июля 2020 г. N 179-р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17909">
        <w:rPr>
          <w:rFonts w:ascii="Times New Roman" w:hAnsi="Times New Roman" w:cs="Times New Roman"/>
          <w:sz w:val="28"/>
          <w:szCs w:val="28"/>
        </w:rPr>
        <w:t>Требования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к размещению и наполнению разделов, посвященных вопросам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противодействия коррупции, официальных сайтов органов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1. Настоящие Требования установлены в целях обеспечения открытости мер по противодействию коррупции, принимаемых органами исполнительной власти Оренбургской области.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2. Размещение и наполнение разделов, посвященных вопросам противодействия коррупции, официальных сайтов органов исполнительной власти Оренбургской области в информационно-телекоммуникационной сети "Интернет" (далее - раздел, посвященный вопросам противодействия коррупции) осуществляется в соответствии с настоящими Требованиями.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3. При наполнении 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II. Размещение разделов, посвященных вопросам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4. На главной странице официального сайта органа исполнительной власти Оренбургской области в информационно-телекоммуникационной сети "Интернет" (далее - сайт (сайты) размещается отдельная гиперссылка на раздел, посвященный вопросам противодействия коррупции.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Размещение такой гиперссылки в выпадающих окнах не допускается.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при использовании мобильной версии сайта.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III. Требования к наполнению разделов,</w:t>
      </w:r>
    </w:p>
    <w:p w:rsidR="00A17909" w:rsidRPr="00A17909" w:rsidRDefault="00A17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посвященных вопросам противодействия коррупции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6. В разделе, посвященном вопросам противодействия коррупции, содержатся последовательные ссылки на следующие подразделы: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lastRenderedPageBreak/>
        <w:t>"Нормативные правовые и иные акты в сфере противодействия коррупции";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"Антикоррупционная экспертиза";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"Методические материалы";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"Формы документов, связанных с противодействием коррупции, для заполнения";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"Сведения о доходах, расходах, об имуществе и обязательствах имущественного характера";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"Комиссия по соблюдению требований к служебному поведению и урегулированию конфликта интересов";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"Обратная связь для сообщений о фактах коррупции".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7. Раздел, посвященный вопросам противодействия коррупции,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органа исполнительной власти Оренбургской области.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8. Подраздел "Нормативные правовые и иные акты в сфере противодействия коррупции" содержит: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список гиперссылок на федеральные законы, указы Президента Российской Федерации,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A17909">
        <w:rPr>
          <w:rFonts w:ascii="Times New Roman" w:hAnsi="Times New Roman" w:cs="Times New Roman"/>
          <w:sz w:val="28"/>
          <w:szCs w:val="28"/>
        </w:rPr>
        <w:t>б) список гиперссылок на нормативные правовые и иные акты Оренбургской области, органа исполнительной власти Оренбургской области по вопросам противодействия коррупции с приложением файлов, содержащих полный текст акта, в том числе: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перечень должностей,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A1790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об имуществе и обязательствах имущественного характера;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порядок представления сведений о расходах;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положение о подразделении по профилактике коррупционных или иных правонарушений;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порядок сообщения о получении лицами, замещающими государственные должности Оренбургской области, и государственными гражданскими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кодекс этики и служебного поведения служащих;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иные правовые акты органа исполнительной власти Оренбургской области по вопросам противодействия коррупции, размещение которых будет признано целесообразным.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9. Нормативные правовые и иные акты в сфере противодействия коррупции (далее - нормативные и иные акты), указанные в </w:t>
      </w:r>
      <w:hyperlink w:anchor="P65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8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формате, обеспечивающем возможность поиска и копирования фрагментов текста средствами веб-обозревателя (doc, docx, rtf, pdf). Нормативные и иные акты могут дополнительно размещаться в графическом формате в виде графических образов их оригиналов.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Гиперссылки на нормативные и иные акты должны содержать реквизиты такого акта, в том числе наименование органа, принявшего акт, дату принятия, номер, наименование, а также дату и номер регистрации акта в Министерстве </w:t>
      </w:r>
      <w:r w:rsidRPr="00A17909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(при наличии).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10. Подраздел "Антикоррупционная экспертиза" 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(www.regulation.gov.ru).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11.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 данном подразделе размещаются как методические материалы по вопросам противодействия коррупции, самостоятельно разработанные органами исполнительной власти Оренбургской области,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Министерством труда и социальной защиты Российской Федерации, размещенным на его сайте rosmintrud.ru/ministry/programms/anticorruption,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gossluzhba.gov.ru/anticorruption в информационно-телекоммуникационной сети "Интернет".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 (doc, docx, rtf, pdf).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12. Подраздел "Формы документов, связанных с противодействием коррупции, для заполнения" обеспечивает доступ к списку гиперссылок на формы обращений, уведомления, заявления, справки о доходах, расходах, об имуществе и обязательствах имущественного характера, заполняемые гражданами, лицами, замещающими государственные должности Оренбургской области, государственными гражданскими служащими органов исполнительной власти Оренбургской области, руководителями государственных учреждений Оренбургской области, подведомственных </w:t>
      </w:r>
      <w:r w:rsidRPr="00A17909">
        <w:rPr>
          <w:rFonts w:ascii="Times New Roman" w:hAnsi="Times New Roman" w:cs="Times New Roman"/>
          <w:sz w:val="28"/>
          <w:szCs w:val="28"/>
        </w:rPr>
        <w:lastRenderedPageBreak/>
        <w:t>органам исполнительной власти Оренбургской области (далее - лица, замещающие государственные должности, гражданские служащие, руководители государственных учреждений), в рамках реализации законодательства Российской Федерации о противодействии коррупции: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б) обращение гражданина, замещавшего в органе исполнительной власти Оренбургской области должность государственной гражданской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г) уведомление представителя нанимателя о фактах обращения в целях склонения служащего к совершению коррупционных правонарушений;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е) 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ж) справка о доходах, расходах, об имуществе и обязательствах имущественного характера;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з) уведомление о получении подарка;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и) заявление о выкупе подарка;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к) иные формы документов, связанные с противодействием коррупции, для заполнения, размещение которых будет признано целесообразным;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л) справка о расходах лица, замещающего государственную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lastRenderedPageBreak/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13. Формы документов, связанных с противодействием коррупции,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14.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 лица, замещающего государственную должность, гражданского служащего, руководителя государственного учреждения.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15.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б) по форме согласно </w:t>
      </w:r>
      <w:hyperlink w:anchor="P139">
        <w:r w:rsidRPr="00A1790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A17909">
        <w:rPr>
          <w:rFonts w:ascii="Times New Roman" w:hAnsi="Times New Roman" w:cs="Times New Roman"/>
          <w:sz w:val="28"/>
          <w:szCs w:val="28"/>
        </w:rPr>
        <w:t xml:space="preserve"> к настоящим Требованиям, в гипертекстовом формате и (или) в виде приложенных файлов в одном или нескольких форматах: doc, docx, xls, xlsx, pdf. При этом должна быть обеспечена возможность поиска по тексту файла и копирования фрагментов текста.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16. Сведения о доходах, расходах, об имуществе и обязательствах имущественного характера, сгруппированные по самостоятельным структурным подразделениям (управлениям, отделам), размещаются в одном (едином) файле в виде таблицы либо в виде файлов.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17. В случае если сведения о доходах, расходах, имуществе и обязательствах имущественного характера лица, замещающего государственную должность, гражданского служащего размещаются на сайте органа исполнительной власти Оренбургской области, то на интернет-портале органов государственной власти Оренбургской области (www.orenburg-gov.ru) размещается ссылка, обеспечивающая доступ к подразделу "Сведения о доходах, расходах, об имуществе и обязательствах имущественного характера" сайта органа исполнительной власти Оренбургской области, где такие сведения размещены.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lastRenderedPageBreak/>
        <w:t>18. При наполнении подраздела "Сведения о доходах, расходах, об имуществе и обязательствах имущественного характера" не допускается: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.rar, .zip), сканированных документов;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д) запрос фамилии и инициалов лица, замещающего государственную должность, фамилии и инициалов, наименования должности гражданского служащего для предоставления доступа к размещенным о нем сведениям, любых сведений у лица, осуществляющего доступ к размещенным сведениям.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19. Размещенные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20. При представлении лицом, замещающим государственную должность, гражданским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21. В подразделе "Комиссия по соблюдению требований к служебному поведению и урегулированию конфликта интересов" размещается информация о комиссии по соблюдению требований к служебному поведению и урегулированию конфликта интересов (далее - комиссия):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сведения о составе комиссии, включая сведения о членах комиссии, обладающих правом совещательного голоса, с указанием фамилий и инициалов, наименований занимаемых должностей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места работы);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в) сведения о состоявшемся заседании комиссии, принятых решениях с обезличиванием персональных данных.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lastRenderedPageBreak/>
        <w:t>22. Сведения о составе комиссии должны размещаться в виде приложенного файла, обеспечивающем возможность поиска и копирования фрагментов текста средствами веб-обозревателя (doc, docx, rtf, pdf).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23.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комиссиями решениях указываются: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24.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разделу "Обращения граждан", включающему в том числе информацию о: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а) нормативном правовом акте Оренбургской области, регламентирующем порядок рассмотрения обращений граждан;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б) способах для граждан и юридических лиц беспрепятственно направлять свои обращения в орган исполнительной власти Оренбургской области (информация о работе "горячей линии", "телефона доверия", отправке почтовых сообщений, форма направления сообщений гражданами и организациями с использованием сайта).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к требованиям к размещению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и наполнению подразделов,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посвященных вопросам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противодействия коррупции,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официальных сайтов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A17909" w:rsidRPr="00A17909" w:rsidRDefault="00A17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сети "Интернет"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A17909">
        <w:rPr>
          <w:rFonts w:ascii="Times New Roman" w:hAnsi="Times New Roman" w:cs="Times New Roman"/>
          <w:sz w:val="28"/>
          <w:szCs w:val="28"/>
        </w:rPr>
        <w:t>Сведения</w:t>
      </w:r>
    </w:p>
    <w:p w:rsidR="00A17909" w:rsidRPr="00A17909" w:rsidRDefault="00A17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17909" w:rsidRPr="00A17909" w:rsidRDefault="00A17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A17909" w:rsidRPr="00A17909" w:rsidRDefault="00A17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с 1 января 20 __года по 31 декабря 20 __ года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17909" w:rsidRPr="00A17909" w:rsidSect="00843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984"/>
        <w:gridCol w:w="1077"/>
        <w:gridCol w:w="1814"/>
        <w:gridCol w:w="1247"/>
        <w:gridCol w:w="2211"/>
        <w:gridCol w:w="1020"/>
        <w:gridCol w:w="1191"/>
        <w:gridCol w:w="2268"/>
        <w:gridCol w:w="1871"/>
        <w:gridCol w:w="2268"/>
        <w:gridCol w:w="2098"/>
      </w:tblGrid>
      <w:tr w:rsidR="00A17909" w:rsidRPr="00A17909">
        <w:tc>
          <w:tcPr>
            <w:tcW w:w="567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 &lt;1&gt;</w:t>
            </w:r>
          </w:p>
        </w:tc>
        <w:tc>
          <w:tcPr>
            <w:tcW w:w="1984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&lt;2&gt;</w:t>
            </w:r>
          </w:p>
        </w:tc>
        <w:tc>
          <w:tcPr>
            <w:tcW w:w="6349" w:type="dxa"/>
            <w:gridSpan w:val="4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</w:t>
            </w:r>
          </w:p>
        </w:tc>
        <w:tc>
          <w:tcPr>
            <w:tcW w:w="4479" w:type="dxa"/>
            <w:gridSpan w:val="3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пользовании</w:t>
            </w:r>
          </w:p>
        </w:tc>
        <w:tc>
          <w:tcPr>
            <w:tcW w:w="1871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(вид, марка)</w:t>
            </w:r>
          </w:p>
        </w:tc>
        <w:tc>
          <w:tcPr>
            <w:tcW w:w="2268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(рублей) &lt;3&gt;</w:t>
            </w:r>
          </w:p>
        </w:tc>
        <w:tc>
          <w:tcPr>
            <w:tcW w:w="2098" w:type="dxa"/>
            <w:vMerge w:val="restart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A17909" w:rsidRPr="00A17909">
        <w:tc>
          <w:tcPr>
            <w:tcW w:w="567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14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24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площадь (кв. метров)</w:t>
            </w:r>
          </w:p>
        </w:tc>
        <w:tc>
          <w:tcPr>
            <w:tcW w:w="2211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местонахождение (страна)</w:t>
            </w:r>
          </w:p>
        </w:tc>
        <w:tc>
          <w:tcPr>
            <w:tcW w:w="1020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91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площадь (кв. метров)</w:t>
            </w:r>
          </w:p>
        </w:tc>
        <w:tc>
          <w:tcPr>
            <w:tcW w:w="2268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местонахождение (страна)</w:t>
            </w:r>
          </w:p>
        </w:tc>
        <w:tc>
          <w:tcPr>
            <w:tcW w:w="1871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09" w:rsidRPr="00A17909">
        <w:tc>
          <w:tcPr>
            <w:tcW w:w="56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8" w:type="dxa"/>
          </w:tcPr>
          <w:p w:rsidR="00A17909" w:rsidRPr="00A17909" w:rsidRDefault="00A17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7909" w:rsidRPr="00A17909">
        <w:tc>
          <w:tcPr>
            <w:tcW w:w="567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17909" w:rsidRPr="00A17909" w:rsidRDefault="00A17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>&lt;3&gt; В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7909" w:rsidRPr="00A17909" w:rsidRDefault="00A1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09">
        <w:rPr>
          <w:rFonts w:ascii="Times New Roman" w:hAnsi="Times New Roman" w:cs="Times New Roman"/>
          <w:sz w:val="28"/>
          <w:szCs w:val="28"/>
        </w:rPr>
        <w:t xml:space="preserve"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</w:t>
      </w:r>
      <w:r w:rsidRPr="00A17909">
        <w:rPr>
          <w:rFonts w:ascii="Times New Roman" w:hAnsi="Times New Roman" w:cs="Times New Roman"/>
          <w:sz w:val="28"/>
          <w:szCs w:val="28"/>
        </w:rPr>
        <w:lastRenderedPageBreak/>
        <w:t>года, предшествующих совершению сделки.</w:t>
      </w: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09" w:rsidRPr="00A17909" w:rsidRDefault="00A1790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4521D" w:rsidRPr="00A17909" w:rsidRDefault="00B4521D">
      <w:pPr>
        <w:rPr>
          <w:rFonts w:ascii="Times New Roman" w:hAnsi="Times New Roman" w:cs="Times New Roman"/>
          <w:sz w:val="28"/>
          <w:szCs w:val="28"/>
        </w:rPr>
      </w:pPr>
    </w:p>
    <w:sectPr w:rsidR="00B4521D" w:rsidRPr="00A1790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9"/>
    <w:rsid w:val="00A17909"/>
    <w:rsid w:val="00B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2522-591C-4EA4-9BB0-1D9A592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79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79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F39CFAA44AC86DFD9CAA6F050F70AAE3680B8E40B5881E9A5D83AC0C4745D50ABE8F44F0FC9CE12974E5725B1C703A7E72D219827CB0EFC17DC38P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F39CFAA44AC86DFD9CAA6F050F70AAE3680B8E40B5881E9A5D83AC0C4745D50ABE8F44F0FC9CE12974E5325B1C703A7E72D219827CB0EFC17DC38P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F39CFAA44AC86DFD9CAA6F050F70AAE3680B8E40B5881E9A5D83AC0C4745D50ABE8F44F0FC9CE12974F5625B1C703A7E72D219827CB0EFC17DC38P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AF39CFAA44AC86DFD9CAA6F050F70AAE3680B8E40B5881E9A5D83AC0C4745D50ABE8F44F0FC9CE12974F5025B1C703A7E72D219827CB0EFC17DC38P1L" TargetMode="External"/><Relationship Id="rId10" Type="http://schemas.openxmlformats.org/officeDocument/2006/relationships/hyperlink" Target="consultantplus://offline/ref=E6AF39CFAA44AC86DFD9CAA6F050F70AAE3680B8E40B5881E9A5D83AC0C4745D50ABE8F44F0FC9CE12964D5125B1C703A7E72D219827CB0EFC17DC38P1L" TargetMode="External"/><Relationship Id="rId4" Type="http://schemas.openxmlformats.org/officeDocument/2006/relationships/hyperlink" Target="consultantplus://offline/ref=E6AF39CFAA44AC86DFD9CAA6F050F70AAE3680B8E40B5881E9A5D83AC0C4745D50ABE8E64F57C5CC15894F5A30E796453FP1L" TargetMode="External"/><Relationship Id="rId9" Type="http://schemas.openxmlformats.org/officeDocument/2006/relationships/hyperlink" Target="consultantplus://offline/ref=E6AF39CFAA44AC86DFD9CAA6F050F70AAE3680B8E40B5881E9A5D83AC0C4745D50ABE8F44F0FC9CE12964D5525B1C703A7E72D219827CB0EFC17DC3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3107</Words>
  <Characters>17711</Characters>
  <Application>Microsoft Office Word</Application>
  <DocSecurity>0</DocSecurity>
  <Lines>147</Lines>
  <Paragraphs>41</Paragraphs>
  <ScaleCrop>false</ScaleCrop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2023-09-27T11:15:00Z</dcterms:created>
  <dcterms:modified xsi:type="dcterms:W3CDTF">2023-09-27T11:16:00Z</dcterms:modified>
</cp:coreProperties>
</file>