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7" w:rsidRPr="00A65C1E" w:rsidRDefault="001F49AE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2" behindDoc="1" locked="0" layoutInCell="1" allowOverlap="1" wp14:anchorId="3EE2DE04" wp14:editId="206C1EFD">
            <wp:simplePos x="0" y="0"/>
            <wp:positionH relativeFrom="column">
              <wp:posOffset>-474453</wp:posOffset>
            </wp:positionH>
            <wp:positionV relativeFrom="paragraph">
              <wp:posOffset>-457200</wp:posOffset>
            </wp:positionV>
            <wp:extent cx="10729815" cy="7573992"/>
            <wp:effectExtent l="0" t="0" r="0" b="8255"/>
            <wp:wrapNone/>
            <wp:docPr id="16" name="Рисунок 16" descr="http://winallos.com/uploads/posts/2014-12/1419327222_risunok-babochki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nallos.com/uploads/posts/2014-12/1419327222_risunok-babochki-f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652" cy="75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87" w:rsidRP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>ГДЕ</w:t>
      </w:r>
      <w:r w:rsid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 xml:space="preserve"> ПОЛУЧИТЬ</w:t>
      </w:r>
    </w:p>
    <w:p w:rsidR="00E20587" w:rsidRPr="009F25F3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  <w:r w:rsidRP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>ДОПОЛНИТЕЛЬНУЮ ИНФОРМАЦИЮ</w:t>
      </w:r>
    </w:p>
    <w:p w:rsidR="00E20587" w:rsidRPr="009F25F3" w:rsidRDefault="00E20587" w:rsidP="00B56977">
      <w:pPr>
        <w:spacing w:after="240" w:line="240" w:lineRule="auto"/>
        <w:ind w:left="410" w:right="15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Информацию об адресах, телефонах территориальных органов социальной защиты населения – филиалов Центра социальной поддержки населения можно </w:t>
      </w:r>
      <w:r w:rsidR="00DB2AA4"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получить по телефонам:</w:t>
      </w:r>
    </w:p>
    <w:p w:rsidR="00E20587" w:rsidRPr="009F25F3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 (3532) 77-03-03 «Единый социальный телефон»</w:t>
      </w:r>
    </w:p>
    <w:p w:rsidR="00E20587" w:rsidRPr="009F25F3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 (3532) 77-32-54,</w:t>
      </w:r>
    </w:p>
    <w:p w:rsidR="00E20587" w:rsidRPr="00A65C1E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 (3532) 34-18-79</w:t>
      </w:r>
      <w:r w:rsid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</w:p>
    <w:p w:rsidR="009F25F3" w:rsidRPr="00A65C1E" w:rsidRDefault="009F25F3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20587" w:rsidRPr="009F25F3" w:rsidRDefault="00E20587" w:rsidP="00B56977">
      <w:pPr>
        <w:pBdr>
          <w:bottom w:val="single" w:sz="6" w:space="7" w:color="DADBDA"/>
        </w:pBdr>
        <w:spacing w:after="300" w:line="240" w:lineRule="auto"/>
        <w:ind w:left="410"/>
        <w:jc w:val="both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сайте </w:t>
      </w:r>
      <w:hyperlink r:id="rId10" w:history="1"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http://</w:t>
        </w:r>
        <w:proofErr w:type="spellStart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msr</w:t>
        </w:r>
        <w:proofErr w:type="spellEnd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orb</w:t>
        </w:r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proofErr w:type="spellStart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  <w:proofErr w:type="spellEnd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/</w:t>
        </w:r>
      </w:hyperlink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разделе «Министерство /Подведомственные организации/ </w:t>
      </w:r>
      <w:r w:rsidRPr="009F25F3">
        <w:rPr>
          <w:rStyle w:val="a7"/>
          <w:rFonts w:ascii="PT Astra Serif" w:hAnsi="PT Astra Serif" w:cs="Times New Roman"/>
          <w:b w:val="0"/>
          <w:sz w:val="28"/>
          <w:szCs w:val="28"/>
        </w:rPr>
        <w:t>Контакты ГКУ Оренбургской области «Центр социальной поддержки населения» и его филиалов.</w:t>
      </w:r>
    </w:p>
    <w:p w:rsidR="00DB2AA4" w:rsidRDefault="009F25F3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br w:type="column"/>
      </w:r>
    </w:p>
    <w:p w:rsidR="00DB2AA4" w:rsidRDefault="00DB2AA4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</w:p>
    <w:p w:rsidR="00DB2AA4" w:rsidRDefault="00DB2AA4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</w:p>
    <w:p w:rsidR="00E20587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</w:pPr>
      <w:r w:rsidRPr="003B10C9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t>Памятка</w:t>
      </w:r>
    </w:p>
    <w:p w:rsidR="00C1170A" w:rsidRDefault="00E20587" w:rsidP="00C1170A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 xml:space="preserve">для </w:t>
      </w:r>
      <w:r w:rsidR="00C1170A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 xml:space="preserve">получения ежемесячной выплаты </w:t>
      </w:r>
      <w:r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 xml:space="preserve"> </w:t>
      </w:r>
    </w:p>
    <w:p w:rsidR="00C1170A" w:rsidRPr="00136C6C" w:rsidRDefault="00C1170A" w:rsidP="00C1170A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6C6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на детей в </w:t>
      </w:r>
      <w:proofErr w:type="gramStart"/>
      <w:r w:rsidRPr="00136C6C">
        <w:rPr>
          <w:rFonts w:ascii="Times New Roman" w:hAnsi="Times New Roman" w:cs="Times New Roman"/>
          <w:b/>
          <w:color w:val="C00000"/>
          <w:sz w:val="44"/>
          <w:szCs w:val="44"/>
        </w:rPr>
        <w:t>возрасте</w:t>
      </w:r>
      <w:proofErr w:type="gramEnd"/>
    </w:p>
    <w:p w:rsidR="00E20587" w:rsidRPr="00136C6C" w:rsidRDefault="00C1170A" w:rsidP="00C1170A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</w:pPr>
      <w:r w:rsidRPr="00136C6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от 3 до 7 лет (включительно)</w:t>
      </w:r>
    </w:p>
    <w:p w:rsidR="00E20587" w:rsidRPr="00476ED9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>на территории Оренбургской области</w:t>
      </w:r>
    </w:p>
    <w:p w:rsidR="00A873C7" w:rsidRPr="00476ED9" w:rsidRDefault="00136C6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4" behindDoc="1" locked="0" layoutInCell="1" allowOverlap="1" wp14:anchorId="0E49169B" wp14:editId="24F50257">
            <wp:simplePos x="0" y="0"/>
            <wp:positionH relativeFrom="column">
              <wp:posOffset>415876</wp:posOffset>
            </wp:positionH>
            <wp:positionV relativeFrom="paragraph">
              <wp:posOffset>253089</wp:posOffset>
            </wp:positionV>
            <wp:extent cx="4209691" cy="4327626"/>
            <wp:effectExtent l="0" t="0" r="0" b="0"/>
            <wp:wrapNone/>
            <wp:docPr id="19" name="Рисунок 19" descr="https://avatars.mds.yandex.net/get-pdb/1527424/bb0e3c75-01e3-4117-9637-cd8f40b82b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27424/bb0e3c75-01e3-4117-9637-cd8f40b82b85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62" cy="43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C7" w:rsidRPr="00476ED9" w:rsidRDefault="00A873C7" w:rsidP="003F142F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</w:p>
    <w:p w:rsidR="003F142F" w:rsidRPr="0006400E" w:rsidRDefault="003F142F" w:rsidP="003F142F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</w:p>
    <w:p w:rsidR="009F25F3" w:rsidRPr="009F25F3" w:rsidRDefault="009F25F3" w:rsidP="00B56977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  <w:sectPr w:rsidR="009F25F3" w:rsidRPr="009F25F3" w:rsidSect="009F25F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56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78"/>
        <w:gridCol w:w="12333"/>
        <w:gridCol w:w="30"/>
      </w:tblGrid>
      <w:tr w:rsidR="004E3655" w:rsidRPr="009F25F3" w:rsidTr="007B5CCC">
        <w:trPr>
          <w:tblCellSpacing w:w="0" w:type="dxa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B9"/>
            <w:vAlign w:val="center"/>
            <w:hideMark/>
          </w:tcPr>
          <w:p w:rsidR="00336DE3" w:rsidRDefault="00136C6C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0" behindDoc="1" locked="0" layoutInCell="1" allowOverlap="1" wp14:anchorId="666788C3" wp14:editId="2CF693C8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-306705</wp:posOffset>
                  </wp:positionV>
                  <wp:extent cx="10851515" cy="7539355"/>
                  <wp:effectExtent l="0" t="0" r="6985" b="4445"/>
                  <wp:wrapNone/>
                  <wp:docPr id="17" name="Рисунок 17" descr="http://winallos.com/uploads/posts/2014-12/1419327222_risunok-babochki-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inallos.com/uploads/posts/2014-12/1419327222_risunok-babochki-f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99" b="38952"/>
                          <a:stretch/>
                        </pic:blipFill>
                        <pic:spPr bwMode="auto">
                          <a:xfrm>
                            <a:off x="0" y="0"/>
                            <a:ext cx="10851515" cy="753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655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ИМЕЕТ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</w:t>
            </w:r>
          </w:p>
          <w:p w:rsidR="00C1170A" w:rsidRPr="009F25F3" w:rsidRDefault="00C1170A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B9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 Российской Федерации, постоянно проживающие на территории Российской Федерации:</w:t>
            </w:r>
          </w:p>
          <w:p w:rsidR="00C1170A" w:rsidRPr="00C1170A" w:rsidRDefault="00C1170A" w:rsidP="00C1170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70A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один из родителей</w:t>
            </w:r>
            <w:r w:rsidR="00056F6C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ребенка</w:t>
            </w:r>
          </w:p>
          <w:p w:rsidR="004E3655" w:rsidRPr="009F25F3" w:rsidRDefault="00C1170A" w:rsidP="00C1170A">
            <w:pPr>
              <w:numPr>
                <w:ilvl w:val="0"/>
                <w:numId w:val="17"/>
              </w:numPr>
              <w:spacing w:after="0" w:line="240" w:lineRule="auto"/>
              <w:ind w:right="157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1170A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опекун ребенка</w:t>
            </w:r>
          </w:p>
        </w:tc>
      </w:tr>
      <w:tr w:rsidR="004E3655" w:rsidRPr="009F25F3" w:rsidTr="001B109E">
        <w:trPr>
          <w:trHeight w:val="895"/>
          <w:tblCellSpacing w:w="0" w:type="dxa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</w:t>
            </w:r>
            <w:r w:rsidR="00F3384E" w:rsidRPr="000C04D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ПРЕДОСТАВЛЕНИЯ</w:t>
            </w:r>
            <w:r w:rsidR="00F3384E" w:rsidRPr="000C04D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C1170A" w:rsidRPr="00C1170A" w:rsidRDefault="00C1170A" w:rsidP="00C1170A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A">
              <w:rPr>
                <w:rFonts w:ascii="Times New Roman" w:hAnsi="Times New Roman" w:cs="Times New Roman"/>
                <w:sz w:val="28"/>
                <w:szCs w:val="28"/>
              </w:rPr>
              <w:t>наличие у ребенка гражданства РФ;</w:t>
            </w:r>
          </w:p>
          <w:p w:rsidR="004E3655" w:rsidRPr="00C1170A" w:rsidRDefault="00C1170A" w:rsidP="007350CC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5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7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среднедушевой доход семьи не более </w:t>
            </w:r>
            <w:r w:rsidR="007350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  <w:r w:rsidR="001F49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7350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009</w:t>
            </w:r>
            <w:r w:rsidRPr="00C117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рублей в месяц на каждого члена семьи</w:t>
            </w:r>
          </w:p>
        </w:tc>
      </w:tr>
      <w:tr w:rsidR="004E3655" w:rsidRPr="009F25F3" w:rsidTr="001B109E">
        <w:trPr>
          <w:trHeight w:val="446"/>
          <w:tblCellSpacing w:w="0" w:type="dxa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РАЗМЕР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3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C1170A" w:rsidRPr="00C1170A" w:rsidRDefault="00C1170A" w:rsidP="00C117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  <w:p w:rsidR="007350CC" w:rsidRPr="007350CC" w:rsidRDefault="007350CC" w:rsidP="007350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• 50% величины прожиточного минимума для детей</w:t>
            </w: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5417</w:t>
            </w: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руб.) </w:t>
            </w:r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- базовый размер;</w:t>
            </w:r>
          </w:p>
          <w:p w:rsidR="007350CC" w:rsidRPr="007350CC" w:rsidRDefault="007350CC" w:rsidP="007350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• 75 % величины прожиточного минимума для детей</w:t>
            </w: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8124,50</w:t>
            </w: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руб.), </w:t>
            </w:r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 случае, если СДД семьи с учетом ежемесячной денежной выплаты в базовом размере не достиг ПМ на душу населения;</w:t>
            </w: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1170A" w:rsidRPr="007350CC" w:rsidRDefault="007350CC" w:rsidP="007350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• </w:t>
            </w:r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100 % величины прожиточного минимума для детей</w:t>
            </w: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(10</w:t>
            </w: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834</w:t>
            </w:r>
            <w:r w:rsidRPr="007350C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руб.), </w:t>
            </w:r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 случае, если СДД семьи с учетом 75%-</w:t>
            </w:r>
            <w:proofErr w:type="gramStart"/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ной ежемесячной денежной выплаты не достиг</w:t>
            </w:r>
            <w:proofErr w:type="gramEnd"/>
            <w:r w:rsidRPr="007350C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ПМ на душу населения.</w:t>
            </w:r>
          </w:p>
          <w:p w:rsidR="00C1170A" w:rsidRPr="00C1170A" w:rsidRDefault="00C1170A" w:rsidP="00C117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sz w:val="28"/>
                <w:szCs w:val="28"/>
                <w:lang w:eastAsia="ru-RU"/>
              </w:rPr>
            </w:pPr>
            <w:r w:rsidRPr="00C1170A">
              <w:rPr>
                <w:rFonts w:ascii="PT Astra Serif" w:eastAsia="Times New Roman" w:hAnsi="PT Astra Serif" w:cs="Times New Roman"/>
                <w:bCs/>
                <w:i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C1170A">
              <w:rPr>
                <w:rFonts w:ascii="PT Astra Serif" w:eastAsia="Times New Roman" w:hAnsi="PT Astra Serif" w:cs="Times New Roman"/>
                <w:bCs/>
                <w:i/>
                <w:sz w:val="28"/>
                <w:szCs w:val="28"/>
                <w:lang w:eastAsia="ru-RU"/>
              </w:rPr>
              <w:t>случае</w:t>
            </w:r>
            <w:proofErr w:type="gramEnd"/>
            <w:r w:rsidRPr="00C1170A">
              <w:rPr>
                <w:rFonts w:ascii="PT Astra Serif" w:eastAsia="Times New Roman" w:hAnsi="PT Astra Serif" w:cs="Times New Roman"/>
                <w:bCs/>
                <w:i/>
                <w:sz w:val="28"/>
                <w:szCs w:val="28"/>
                <w:lang w:eastAsia="ru-RU"/>
              </w:rPr>
              <w:t xml:space="preserve"> наличия в семье нескольких детей </w:t>
            </w:r>
          </w:p>
          <w:p w:rsidR="00DA7BA1" w:rsidRPr="0012434B" w:rsidRDefault="00C1170A" w:rsidP="00C117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12434B">
              <w:rPr>
                <w:rFonts w:ascii="PT Astra Serif" w:eastAsia="Times New Roman" w:hAnsi="PT Astra Serif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2434B">
              <w:rPr>
                <w:rFonts w:ascii="PT Astra Serif" w:eastAsia="Times New Roman" w:hAnsi="PT Astra Serif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возрасте</w:t>
            </w:r>
            <w:proofErr w:type="gramEnd"/>
            <w:r w:rsidR="00056F6C" w:rsidRPr="0012434B">
              <w:rPr>
                <w:rFonts w:ascii="PT Astra Serif" w:eastAsia="Times New Roman" w:hAnsi="PT Astra Serif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,</w:t>
            </w:r>
            <w:r w:rsidRPr="0012434B">
              <w:rPr>
                <w:rFonts w:ascii="PT Astra Serif" w:eastAsia="Times New Roman" w:hAnsi="PT Astra Serif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 xml:space="preserve"> от трех до семи лет включительно</w:t>
            </w:r>
            <w:r w:rsidR="00056F6C" w:rsidRPr="0012434B">
              <w:rPr>
                <w:rFonts w:ascii="PT Astra Serif" w:eastAsia="Times New Roman" w:hAnsi="PT Astra Serif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,</w:t>
            </w:r>
            <w:r w:rsidRPr="0012434B">
              <w:rPr>
                <w:rFonts w:ascii="PT Astra Serif" w:eastAsia="Times New Roman" w:hAnsi="PT Astra Serif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 xml:space="preserve"> ежемесячная выплата на каждого ребенка</w:t>
            </w:r>
          </w:p>
          <w:p w:rsidR="00C1170A" w:rsidRPr="00C1170A" w:rsidRDefault="00C1170A" w:rsidP="00C117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color w:val="000000"/>
                <w:lang w:eastAsia="ru-RU"/>
              </w:rPr>
            </w:pPr>
          </w:p>
        </w:tc>
      </w:tr>
      <w:tr w:rsidR="004E3655" w:rsidRPr="009F25F3" w:rsidTr="00C1170A">
        <w:trPr>
          <w:gridAfter w:val="1"/>
          <w:wAfter w:w="30" w:type="dxa"/>
          <w:tblCellSpacing w:w="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DF5F5"/>
            <w:vAlign w:val="center"/>
            <w:hideMark/>
          </w:tcPr>
          <w:p w:rsidR="00913E10" w:rsidRDefault="00913E10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7BA1" w:rsidRPr="009F25F3" w:rsidRDefault="004E3655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 ОБРАЩАТЬСЯ</w:t>
            </w:r>
          </w:p>
          <w:p w:rsidR="004E3655" w:rsidRPr="009F25F3" w:rsidRDefault="00DA7BA1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4E3655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shd w:val="clear" w:color="auto" w:fill="ADF5F5"/>
            <w:vAlign w:val="center"/>
            <w:hideMark/>
          </w:tcPr>
          <w:p w:rsidR="000C04DB" w:rsidRPr="000C04DB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  <w:t>П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ортал Государственных услуг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="001B109E" w:rsidRPr="006B458E">
              <w:rPr>
                <w:rFonts w:ascii="PT Astra Serif" w:eastAsia="Times New Roman" w:hAnsi="PT Astra Serif" w:cs="Times New Roman"/>
                <w:color w:val="0033CC"/>
                <w:sz w:val="28"/>
                <w:szCs w:val="28"/>
                <w:u w:val="single"/>
                <w:lang w:eastAsia="ru-RU"/>
              </w:rPr>
              <w:t>https://www.gosuslugi.ru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  <w:p w:rsidR="000C04DB" w:rsidRPr="000C04DB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ногофункциональный центр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МФЦ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  <w:p w:rsidR="000C04DB" w:rsidRPr="000C04DB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  <w:t>Филиалы Центра социальной поддержки населения.</w:t>
            </w:r>
          </w:p>
          <w:p w:rsidR="00E74802" w:rsidRPr="009F25F3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  <w:t>С помощью почтовой связи.</w:t>
            </w:r>
          </w:p>
        </w:tc>
      </w:tr>
      <w:tr w:rsidR="00636BC9" w:rsidRPr="009F25F3" w:rsidTr="00C1170A">
        <w:trPr>
          <w:gridAfter w:val="1"/>
          <w:wAfter w:w="30" w:type="dxa"/>
          <w:trHeight w:val="3499"/>
          <w:tblCellSpacing w:w="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CCC" w:rsidRDefault="007B5CCC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36BC9" w:rsidRDefault="0097177D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78" behindDoc="1" locked="0" layoutInCell="1" allowOverlap="1" wp14:anchorId="5D1C84ED" wp14:editId="2A244D5E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358140</wp:posOffset>
                  </wp:positionV>
                  <wp:extent cx="1552575" cy="2188845"/>
                  <wp:effectExtent l="0" t="0" r="0" b="0"/>
                  <wp:wrapNone/>
                  <wp:docPr id="20" name="Рисунок 20" descr="https://avatars.mds.yandex.net/get-pdb/1976538/07124e98-328f-4c63-a711-a3ee4ddb3ba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1976538/07124e98-328f-4c63-a711-a3ee4ddb3ba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2575" cy="218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BC9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B07D18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НАЗНАЧЕНИЯ ВЫПЛАТЫ</w:t>
            </w:r>
          </w:p>
          <w:p w:rsidR="00DB2AA4" w:rsidRPr="000C04DB" w:rsidRDefault="00DB2AA4" w:rsidP="00DB2AA4">
            <w:pPr>
              <w:spacing w:after="0" w:line="240" w:lineRule="auto"/>
              <w:ind w:left="142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CCC" w:rsidRDefault="007B5CCC" w:rsidP="00DB2AA4">
            <w:pPr>
              <w:tabs>
                <w:tab w:val="left" w:pos="708"/>
                <w:tab w:val="left" w:pos="850"/>
                <w:tab w:val="left" w:pos="992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06" w:rsidRPr="00C1170A" w:rsidRDefault="00DE4506" w:rsidP="00DE4506">
            <w:pPr>
              <w:tabs>
                <w:tab w:val="left" w:pos="85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170A">
              <w:rPr>
                <w:rFonts w:ascii="Times New Roman" w:hAnsi="Times New Roman" w:cs="Times New Roman"/>
                <w:sz w:val="32"/>
                <w:szCs w:val="32"/>
              </w:rPr>
              <w:t xml:space="preserve">Ежемесячная выплата осуществляется </w:t>
            </w:r>
            <w:r w:rsidRPr="00C117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со дня достижения ребенком возраста трёх лет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</w:t>
            </w:r>
            <w:r w:rsidRPr="00DE45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не более чем до дня достижения ребенком возраста 8 лет.</w:t>
            </w:r>
            <w:bookmarkStart w:id="0" w:name="_GoBack"/>
            <w:bookmarkEnd w:id="0"/>
          </w:p>
          <w:p w:rsidR="00C1170A" w:rsidRPr="00DE4506" w:rsidRDefault="00DE4506" w:rsidP="006B458E">
            <w:pPr>
              <w:tabs>
                <w:tab w:val="left" w:pos="85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45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Ежемесячная выплата устанавливается на 12 месяцев. </w:t>
            </w:r>
            <w:proofErr w:type="gramStart"/>
            <w:r w:rsidRPr="00DE4506">
              <w:rPr>
                <w:rFonts w:ascii="Times New Roman" w:hAnsi="Times New Roman" w:cs="Times New Roman"/>
                <w:b/>
                <w:sz w:val="32"/>
                <w:szCs w:val="32"/>
              </w:rPr>
              <w:t>Назначение ежемесячной выплаты в очередном году осуществляется не ранее 12 месяцев со дня предыдущего обращения.</w:t>
            </w:r>
            <w:proofErr w:type="gramEnd"/>
          </w:p>
          <w:p w:rsidR="007B5CCC" w:rsidRDefault="00DE4506" w:rsidP="006B458E">
            <w:pPr>
              <w:tabs>
                <w:tab w:val="left" w:pos="850"/>
                <w:tab w:val="left" w:pos="992"/>
              </w:tabs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E45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Ежемесячная выплата назначается </w:t>
            </w:r>
            <w:r w:rsidRPr="00DE45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со дня достижения ребенком возраста трех лет, </w:t>
            </w:r>
            <w:r w:rsidRPr="00DE45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если обращение за ее назначением последовало не позднее шести месяцев с этого дня. В остальных случаях ежемесячная денежная выплата назначается </w:t>
            </w:r>
            <w:r w:rsidRPr="00DE45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со дня обращения за ее назначением.</w:t>
            </w:r>
          </w:p>
          <w:p w:rsidR="00775251" w:rsidRPr="001F49AE" w:rsidRDefault="00775251" w:rsidP="00C1170A">
            <w:pPr>
              <w:tabs>
                <w:tab w:val="left" w:pos="708"/>
                <w:tab w:val="left" w:pos="850"/>
                <w:tab w:val="left" w:pos="992"/>
              </w:tabs>
              <w:spacing w:after="0" w:line="240" w:lineRule="auto"/>
              <w:ind w:left="709" w:right="157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4E3655" w:rsidRPr="009F25F3" w:rsidTr="00C1170A">
        <w:trPr>
          <w:gridAfter w:val="1"/>
          <w:wAfter w:w="30" w:type="dxa"/>
          <w:tblCellSpacing w:w="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3655" w:rsidRPr="009F25F3" w:rsidRDefault="004E3655" w:rsidP="006508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ЕНИЕ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655" w:rsidRPr="001B109E" w:rsidRDefault="00326D08" w:rsidP="001B109E">
            <w:pPr>
              <w:spacing w:after="0" w:line="240" w:lineRule="auto"/>
              <w:ind w:left="283" w:right="1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Выплата 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осуществляется государственным каз</w:t>
            </w:r>
            <w:r w:rsidR="00B8478C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ё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нным учреждением Оренбургской области «Центр социальной поддержки населения» пут</w:t>
            </w:r>
            <w:r w:rsidR="00B8478C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ё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м </w:t>
            </w: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зачисл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ения </w:t>
            </w: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на счёт получателя,</w:t>
            </w:r>
            <w:r w:rsidR="005B3490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открытый в кредитной организации</w:t>
            </w:r>
            <w:r w:rsidRPr="001B109E">
              <w:rPr>
                <w:rFonts w:ascii="PT Astra Serif" w:eastAsia="Times New Roman" w:hAnsi="PT Astra Serif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4E3655" w:rsidRPr="00F7140D" w:rsidRDefault="004E3655" w:rsidP="00F7140D">
      <w:pPr>
        <w:spacing w:after="240" w:line="240" w:lineRule="auto"/>
        <w:jc w:val="both"/>
        <w:rPr>
          <w:rFonts w:ascii="PT Astra Serif" w:hAnsi="PT Astra Serif" w:cs="Times New Roman"/>
          <w:sz w:val="2"/>
          <w:szCs w:val="2"/>
        </w:rPr>
      </w:pPr>
    </w:p>
    <w:sectPr w:rsidR="004E3655" w:rsidRPr="00F7140D" w:rsidSect="007B5CC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2A" w:rsidRDefault="006E122A" w:rsidP="00B56977">
      <w:pPr>
        <w:spacing w:after="0" w:line="240" w:lineRule="auto"/>
      </w:pPr>
      <w:r>
        <w:separator/>
      </w:r>
    </w:p>
  </w:endnote>
  <w:endnote w:type="continuationSeparator" w:id="0">
    <w:p w:rsidR="006E122A" w:rsidRDefault="006E122A" w:rsidP="00B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2A" w:rsidRDefault="006E122A" w:rsidP="00B56977">
      <w:pPr>
        <w:spacing w:after="0" w:line="240" w:lineRule="auto"/>
      </w:pPr>
      <w:r>
        <w:separator/>
      </w:r>
    </w:p>
  </w:footnote>
  <w:footnote w:type="continuationSeparator" w:id="0">
    <w:p w:rsidR="006E122A" w:rsidRDefault="006E122A" w:rsidP="00B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5A"/>
    <w:multiLevelType w:val="multilevel"/>
    <w:tmpl w:val="E64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42B4"/>
    <w:multiLevelType w:val="multilevel"/>
    <w:tmpl w:val="46A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39F8"/>
    <w:multiLevelType w:val="hybridMultilevel"/>
    <w:tmpl w:val="61567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C2DF5"/>
    <w:multiLevelType w:val="multilevel"/>
    <w:tmpl w:val="751E7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5D758BF"/>
    <w:multiLevelType w:val="multilevel"/>
    <w:tmpl w:val="B03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618B8"/>
    <w:multiLevelType w:val="hybridMultilevel"/>
    <w:tmpl w:val="DB3E5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120398"/>
    <w:multiLevelType w:val="multilevel"/>
    <w:tmpl w:val="152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62335"/>
    <w:multiLevelType w:val="multilevel"/>
    <w:tmpl w:val="D6A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D7DD8"/>
    <w:multiLevelType w:val="multilevel"/>
    <w:tmpl w:val="18C2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E1E61"/>
    <w:multiLevelType w:val="multilevel"/>
    <w:tmpl w:val="416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87F58"/>
    <w:multiLevelType w:val="hybridMultilevel"/>
    <w:tmpl w:val="7912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40EF"/>
    <w:multiLevelType w:val="multilevel"/>
    <w:tmpl w:val="9BB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F0039"/>
    <w:multiLevelType w:val="hybridMultilevel"/>
    <w:tmpl w:val="EAD8F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071907"/>
    <w:multiLevelType w:val="multilevel"/>
    <w:tmpl w:val="897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16157"/>
    <w:multiLevelType w:val="multilevel"/>
    <w:tmpl w:val="23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95F9E"/>
    <w:multiLevelType w:val="multilevel"/>
    <w:tmpl w:val="DC5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77154"/>
    <w:multiLevelType w:val="multilevel"/>
    <w:tmpl w:val="DC6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118B4"/>
    <w:multiLevelType w:val="multilevel"/>
    <w:tmpl w:val="CB12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90572"/>
    <w:multiLevelType w:val="multilevel"/>
    <w:tmpl w:val="507E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E3BED"/>
    <w:multiLevelType w:val="multilevel"/>
    <w:tmpl w:val="44C8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16"/>
  </w:num>
  <w:num w:numId="7">
    <w:abstractNumId w:val="19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9"/>
    <w:rsid w:val="00013A08"/>
    <w:rsid w:val="00017B38"/>
    <w:rsid w:val="000407FF"/>
    <w:rsid w:val="00056F6C"/>
    <w:rsid w:val="0006400E"/>
    <w:rsid w:val="0009071B"/>
    <w:rsid w:val="000A3A2A"/>
    <w:rsid w:val="000C04DB"/>
    <w:rsid w:val="000D75DB"/>
    <w:rsid w:val="000E6AB8"/>
    <w:rsid w:val="000F33BF"/>
    <w:rsid w:val="00113F33"/>
    <w:rsid w:val="0012434B"/>
    <w:rsid w:val="00134A04"/>
    <w:rsid w:val="00135FF8"/>
    <w:rsid w:val="00136C6C"/>
    <w:rsid w:val="00140712"/>
    <w:rsid w:val="001778AF"/>
    <w:rsid w:val="00182647"/>
    <w:rsid w:val="001B109E"/>
    <w:rsid w:val="001F49AE"/>
    <w:rsid w:val="002B1D7E"/>
    <w:rsid w:val="00313C5F"/>
    <w:rsid w:val="003145FF"/>
    <w:rsid w:val="00326D08"/>
    <w:rsid w:val="00336DE3"/>
    <w:rsid w:val="003665A9"/>
    <w:rsid w:val="003711E5"/>
    <w:rsid w:val="00390CD7"/>
    <w:rsid w:val="003B10C9"/>
    <w:rsid w:val="003D78B3"/>
    <w:rsid w:val="003E0824"/>
    <w:rsid w:val="003F142F"/>
    <w:rsid w:val="003F16EA"/>
    <w:rsid w:val="00464301"/>
    <w:rsid w:val="00476ED9"/>
    <w:rsid w:val="004977C1"/>
    <w:rsid w:val="004E3655"/>
    <w:rsid w:val="00500A38"/>
    <w:rsid w:val="005A7315"/>
    <w:rsid w:val="005B3490"/>
    <w:rsid w:val="005B5A37"/>
    <w:rsid w:val="005E1E39"/>
    <w:rsid w:val="00600E7D"/>
    <w:rsid w:val="006169CA"/>
    <w:rsid w:val="00636BC9"/>
    <w:rsid w:val="006508DA"/>
    <w:rsid w:val="00663704"/>
    <w:rsid w:val="006900BF"/>
    <w:rsid w:val="006A4CD7"/>
    <w:rsid w:val="006B0AE6"/>
    <w:rsid w:val="006B3E34"/>
    <w:rsid w:val="006B458E"/>
    <w:rsid w:val="006D335B"/>
    <w:rsid w:val="006D4870"/>
    <w:rsid w:val="006E122A"/>
    <w:rsid w:val="006F5408"/>
    <w:rsid w:val="007350CC"/>
    <w:rsid w:val="00750120"/>
    <w:rsid w:val="0075076D"/>
    <w:rsid w:val="00767DCC"/>
    <w:rsid w:val="00775251"/>
    <w:rsid w:val="00786444"/>
    <w:rsid w:val="007B5CCC"/>
    <w:rsid w:val="00835D70"/>
    <w:rsid w:val="00846535"/>
    <w:rsid w:val="00866BAF"/>
    <w:rsid w:val="008A656F"/>
    <w:rsid w:val="00907FC5"/>
    <w:rsid w:val="00913E10"/>
    <w:rsid w:val="00937B31"/>
    <w:rsid w:val="0097177D"/>
    <w:rsid w:val="009A398A"/>
    <w:rsid w:val="009F25F3"/>
    <w:rsid w:val="00A229A8"/>
    <w:rsid w:val="00A43840"/>
    <w:rsid w:val="00A65C1E"/>
    <w:rsid w:val="00A873C7"/>
    <w:rsid w:val="00A96E71"/>
    <w:rsid w:val="00B07D18"/>
    <w:rsid w:val="00B14F01"/>
    <w:rsid w:val="00B20923"/>
    <w:rsid w:val="00B31956"/>
    <w:rsid w:val="00B56977"/>
    <w:rsid w:val="00B8478C"/>
    <w:rsid w:val="00C055CB"/>
    <w:rsid w:val="00C1170A"/>
    <w:rsid w:val="00C31858"/>
    <w:rsid w:val="00CB77C9"/>
    <w:rsid w:val="00CD77F5"/>
    <w:rsid w:val="00CF6BE4"/>
    <w:rsid w:val="00D164DD"/>
    <w:rsid w:val="00D22E3F"/>
    <w:rsid w:val="00D34CBA"/>
    <w:rsid w:val="00D66557"/>
    <w:rsid w:val="00D77908"/>
    <w:rsid w:val="00DA7BA1"/>
    <w:rsid w:val="00DB2AA4"/>
    <w:rsid w:val="00DE05A0"/>
    <w:rsid w:val="00DE4506"/>
    <w:rsid w:val="00E20587"/>
    <w:rsid w:val="00E474B5"/>
    <w:rsid w:val="00E74802"/>
    <w:rsid w:val="00EB54AD"/>
    <w:rsid w:val="00EF5E48"/>
    <w:rsid w:val="00F114A3"/>
    <w:rsid w:val="00F3384E"/>
    <w:rsid w:val="00F41CB8"/>
    <w:rsid w:val="00F619AA"/>
    <w:rsid w:val="00F7140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0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7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4802"/>
    <w:rPr>
      <w:b/>
      <w:bCs/>
    </w:rPr>
  </w:style>
  <w:style w:type="paragraph" w:styleId="a8">
    <w:name w:val="header"/>
    <w:basedOn w:val="a"/>
    <w:link w:val="a9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977"/>
  </w:style>
  <w:style w:type="paragraph" w:styleId="aa">
    <w:name w:val="footer"/>
    <w:basedOn w:val="a"/>
    <w:link w:val="ab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0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7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4802"/>
    <w:rPr>
      <w:b/>
      <w:bCs/>
    </w:rPr>
  </w:style>
  <w:style w:type="paragraph" w:styleId="a8">
    <w:name w:val="header"/>
    <w:basedOn w:val="a"/>
    <w:link w:val="a9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977"/>
  </w:style>
  <w:style w:type="paragraph" w:styleId="aa">
    <w:name w:val="footer"/>
    <w:basedOn w:val="a"/>
    <w:link w:val="ab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8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160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msr.o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06F9-6587-483D-B88D-3B1F51B6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Гридунова Татьяна (интернет)</dc:creator>
  <cp:lastModifiedBy>Савельева Татьяна Вячеславовна</cp:lastModifiedBy>
  <cp:revision>5</cp:revision>
  <cp:lastPrinted>2019-12-02T10:55:00Z</cp:lastPrinted>
  <dcterms:created xsi:type="dcterms:W3CDTF">2021-01-19T10:12:00Z</dcterms:created>
  <dcterms:modified xsi:type="dcterms:W3CDTF">2022-01-20T10:47:00Z</dcterms:modified>
</cp:coreProperties>
</file>