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25" w:rsidRDefault="00A34825" w:rsidP="00A34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40"/>
          <w:szCs w:val="40"/>
          <w:lang w:eastAsia="ru-RU"/>
        </w:rPr>
      </w:pPr>
      <w:r>
        <w:t xml:space="preserve">                        </w:t>
      </w:r>
      <w:r>
        <w:rPr>
          <w:rFonts w:ascii="Times New Roman" w:hAnsi="Times New Roman"/>
          <w:i/>
          <w:sz w:val="40"/>
          <w:szCs w:val="40"/>
          <w:lang w:eastAsia="ru-RU"/>
        </w:rPr>
        <w:t>Образец</w:t>
      </w:r>
    </w:p>
    <w:p w:rsidR="00A34825" w:rsidRDefault="00A34825" w:rsidP="00A348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4825" w:rsidRDefault="00A34825" w:rsidP="00A348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4825" w:rsidRDefault="00A34825" w:rsidP="00A348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34825" w:rsidRDefault="00A34825" w:rsidP="00A348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A34825" w:rsidRDefault="00A34825" w:rsidP="00A348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____________</w:t>
      </w:r>
    </w:p>
    <w:p w:rsidR="00A34825" w:rsidRDefault="00A34825" w:rsidP="00A348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4825" w:rsidRDefault="00A34825" w:rsidP="00A34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</w:p>
    <w:p w:rsidR="00A34825" w:rsidRDefault="00A34825" w:rsidP="00A34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34825" w:rsidRDefault="00A34825" w:rsidP="00A34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:rsidR="00A34825" w:rsidRDefault="00A34825" w:rsidP="00A3482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A34825" w:rsidRDefault="00A34825" w:rsidP="00A3482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(наименование подведомственного министерству социального развития Оренбургской области учреждения)</w:t>
      </w:r>
      <w:r>
        <w:rPr>
          <w:b/>
          <w:sz w:val="20"/>
          <w:szCs w:val="20"/>
        </w:rPr>
        <w:t xml:space="preserve"> </w:t>
      </w:r>
    </w:p>
    <w:p w:rsidR="00A34825" w:rsidRDefault="00A34825" w:rsidP="00A34825">
      <w:pPr>
        <w:pStyle w:val="ConsPlusNonformat"/>
        <w:spacing w:before="260"/>
        <w:jc w:val="both"/>
        <w:rPr>
          <w:rFonts w:ascii="Times New Roman" w:hAnsi="Times New Roman" w:cs="Times New Roman"/>
          <w:sz w:val="28"/>
          <w:szCs w:val="28"/>
        </w:rPr>
      </w:pPr>
    </w:p>
    <w:p w:rsidR="00A34825" w:rsidRDefault="00A34825" w:rsidP="00A348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конфликте интересов (далее – Положение) разработано в соответствии со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ст. 13.3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положениями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Методических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A34825" w:rsidRDefault="00A34825" w:rsidP="00A3482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1.2. Настоящее Положение является внутренним документом </w:t>
      </w:r>
      <w:r>
        <w:rPr>
          <w:b/>
          <w:sz w:val="28"/>
          <w:szCs w:val="28"/>
        </w:rPr>
        <w:t>__________________________________________________________________</w:t>
      </w:r>
    </w:p>
    <w:p w:rsidR="00A34825" w:rsidRDefault="00A34825" w:rsidP="00A3482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(наименование подведомственного министерству социального развития Оренбургской области учреждения)</w:t>
      </w:r>
      <w:r>
        <w:rPr>
          <w:b/>
          <w:sz w:val="20"/>
          <w:szCs w:val="20"/>
        </w:rPr>
        <w:t xml:space="preserve"> </w:t>
      </w:r>
    </w:p>
    <w:p w:rsidR="00A34825" w:rsidRDefault="00A34825" w:rsidP="00A34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>
        <w:rPr>
          <w:rFonts w:ascii="Times New Roman" w:hAnsi="Times New Roman" w:cs="Times New Roman"/>
          <w:sz w:val="28"/>
          <w:szCs w:val="28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8" w:anchor="P2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п.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братьями, сестрами, родителями, детьми супругов и супругами детей), гражданами или Учреждениями, с которыми лицо, указанное в </w:t>
      </w:r>
      <w:hyperlink r:id="rId9" w:anchor="P2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п.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Действие настоящего Положения распространяется на всех лиц, являющихся работниками Учреждения и находящихся с ней в трудовых отношениях, вне зависимости от занимаемой должности и выполняемых функций, а также на физических лиц, сотрудничающих с Учреждением на основе гражданско-правовых договоров.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Содержание настоящего Положения доводится до сведения всех работников Учреждения.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25" w:rsidRDefault="00A34825" w:rsidP="00A348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принципы управления конфликтом интересов в Учреждении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основу работы по управлению конфликтом интересов в Учреждении положены следующие принципы: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Индивидуальное рассмотрение и оценка репутационных рисков для Учреждения при выявлении каждого конфликта интересов и его урегулирование.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Соблюдение баланса интересов Учреждения и работника при урегулировании конфликта интересов.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25" w:rsidRDefault="00A34825" w:rsidP="00A348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Обязанности работников в связи с раскрытием и урегулированием конфликта интересов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A34825" w:rsidRDefault="00A34825" w:rsidP="00A348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25" w:rsidRDefault="00A34825" w:rsidP="00A348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Порядок раскрытия конфликта интересов работником Учреждения и порядок его урегулирования, возможные способы разрешения возникшего конфликта интересов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Раскрытие сведений о конфликте интересов в ходе проведения ежегодных аттестаций на соблюдение этических норм ведения деятельности, принятых в Учреждении (заполнение декларации о конфликте интересов).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_________________________________.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_________________________________.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Руководителем Учреждения из числа работников назначается лицо, ответственное за прием сведений о возникающих (имеющихся) конфликтах интересов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Учреждении для ряда работников организуется ежегодное заполнение декларации о конфликте интересов.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Учреждения.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представленных сведений осуществляется специально создаваемым для этого структурным подразделением Учреждения –_____________________________________, в состав которого включаются: _________________________________________.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Учреждения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По результатам проверки поступившей информации должно быть установлено, является или не является возникшая (способная возникнуть)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ситуация конфликтом интересов.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Ситуация, не являющаяся конфликтом интересов, не нуждается в специальных способах урегулирования.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4.10.2.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4.10.3. Пересмотр и изменение функциональных обязанностей работника.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4.10.7. Отказ работника от выгоды, явившейся причиной возникновения конфликта интересов.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4.10.8. Увольнение работника из Учреждения по инициативе работника.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 _________________________________.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 _________________________________.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25" w:rsidRDefault="00A34825" w:rsidP="00A348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Настоящее Положение утверждается решением ______________________ Учреждения и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утверждения.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Решение о внесении изменений или дополнений в настоящее Положение принимается решением ______________________ Учреждения.</w:t>
      </w:r>
    </w:p>
    <w:p w:rsidR="00A34825" w:rsidRDefault="00A34825" w:rsidP="00A3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Настоящее Положение действует до принятия нового Положения или отмены настоящего Положения.</w:t>
      </w:r>
    </w:p>
    <w:p w:rsidR="00CC7B7E" w:rsidRDefault="00CC7B7E">
      <w:bookmarkStart w:id="2" w:name="_GoBack"/>
      <w:bookmarkEnd w:id="2"/>
    </w:p>
    <w:sectPr w:rsidR="00CC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4E" w:rsidRDefault="002A504E" w:rsidP="00A34825">
      <w:pPr>
        <w:spacing w:after="0" w:line="240" w:lineRule="auto"/>
      </w:pPr>
      <w:r>
        <w:separator/>
      </w:r>
    </w:p>
  </w:endnote>
  <w:endnote w:type="continuationSeparator" w:id="0">
    <w:p w:rsidR="002A504E" w:rsidRDefault="002A504E" w:rsidP="00A3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4E" w:rsidRDefault="002A504E" w:rsidP="00A34825">
      <w:pPr>
        <w:spacing w:after="0" w:line="240" w:lineRule="auto"/>
      </w:pPr>
      <w:r>
        <w:separator/>
      </w:r>
    </w:p>
  </w:footnote>
  <w:footnote w:type="continuationSeparator" w:id="0">
    <w:p w:rsidR="002A504E" w:rsidRDefault="002A504E" w:rsidP="00A34825">
      <w:pPr>
        <w:spacing w:after="0" w:line="240" w:lineRule="auto"/>
      </w:pPr>
      <w:r>
        <w:continuationSeparator/>
      </w:r>
    </w:p>
  </w:footnote>
  <w:footnote w:id="1">
    <w:p w:rsidR="00A34825" w:rsidRDefault="00A34825" w:rsidP="00A34825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Особенности нормативного правового регулирования в сфере предотвращения, выявления и урегулирования конфликта интересов в организации установлены п. 4.1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</w:footnote>
  <w:footnote w:id="2">
    <w:p w:rsidR="00A34825" w:rsidRDefault="00A34825" w:rsidP="00A34825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Таким лицом может быть непосредственный начальник работника, сотрудник кадровой службы, лицо, ответственное за противодействие коррупции, иные лица. Рассмотрение полученной информации целесообразно проводить коллегиально: в обсуждении могут принять участие упомянутые выше лица, представитель юридического подразделения, руководитель более высокого звена и т.д. (см. п. 4.2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08.11.2013).</w:t>
      </w:r>
    </w:p>
  </w:footnote>
  <w:footnote w:id="3">
    <w:p w:rsidR="00A34825" w:rsidRDefault="00A34825" w:rsidP="00A34825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 </w:t>
      </w:r>
      <w:hyperlink r:id="rId1" w:history="1">
        <w:r>
          <w:rPr>
            <w:rStyle w:val="a6"/>
            <w:rFonts w:ascii="Times New Roman" w:hAnsi="Times New Roman" w:cs="Times New Roman"/>
          </w:rPr>
          <w:t>ст. 192</w:t>
        </w:r>
      </w:hyperlink>
      <w:r>
        <w:rPr>
          <w:rFonts w:ascii="Times New Roman" w:hAnsi="Times New Roman" w:cs="Times New Roman"/>
        </w:rPr>
        <w:t xml:space="preserve"> Трудового кодекса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4B"/>
    <w:rsid w:val="002A504E"/>
    <w:rsid w:val="0085284B"/>
    <w:rsid w:val="00A34825"/>
    <w:rsid w:val="00C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FFED5-D688-4B7D-9A13-281229A2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48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4825"/>
    <w:rPr>
      <w:sz w:val="20"/>
      <w:szCs w:val="20"/>
    </w:rPr>
  </w:style>
  <w:style w:type="paragraph" w:customStyle="1" w:styleId="ConsPlusNormal">
    <w:name w:val="ConsPlusNormal"/>
    <w:rsid w:val="00A348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348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48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3">
    <w:name w:val="s_3"/>
    <w:basedOn w:val="a"/>
    <w:rsid w:val="00A3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A3482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A34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kapustkina-nn\Desktop\&#1053;&#1086;&#1074;&#1072;&#1103;%20&#1087;&#1072;&#1087;&#1082;&#1072;\10-Ob-utverzhdenii-polozheniya-o-konflikte-interesov-rabotnikov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B04C06D62503A49CB31A266E66F9AEAB440ABA45702EB2EF9A440BC5DFAA96AD7427033CDBA3B72277ACA219m5S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04C06D62503A49CB31A266E66F9AEAE4306BB447A2EB2EF9A440BC5DFAA96BF747F073ED2E9E7673CA3A0194558F1DE8CC020m8S4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5B04C06D62503A49CB31A266E66F9AEAE420EBE4E732EB2EF9A440BC5DFAA96AD7427033CDBA3B72277ACA219m5S9K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Users\kapustkina-nn\Desktop\&#1053;&#1086;&#1074;&#1072;&#1103;%20&#1087;&#1072;&#1087;&#1082;&#1072;\10-Ob-utverzhdenii-polozheniya-o-konflikte-interesov-rabotnikov.doc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5B04C06D62503A49CB31A266E66F9AEAE420EBE4E732EB2EF9A440BC5DFAA96BF747F0F3ED8BCBE2062FAF35F0E54F2C290C12398348923m1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3</cp:revision>
  <dcterms:created xsi:type="dcterms:W3CDTF">2022-11-28T07:28:00Z</dcterms:created>
  <dcterms:modified xsi:type="dcterms:W3CDTF">2022-11-28T07:28:00Z</dcterms:modified>
</cp:coreProperties>
</file>