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EF" w:rsidRPr="00220D32" w:rsidRDefault="00AF40EF">
      <w:pPr>
        <w:pStyle w:val="ConsPlusTitle"/>
        <w:jc w:val="center"/>
        <w:outlineLvl w:val="0"/>
      </w:pPr>
      <w:r w:rsidRPr="00220D32">
        <w:t>ПРАВИТЕЛЬСТВО ОРЕНБУРГСКОЙ ОБЛАСТИ</w:t>
      </w:r>
    </w:p>
    <w:p w:rsidR="00AF40EF" w:rsidRPr="00220D32" w:rsidRDefault="00AF40EF">
      <w:pPr>
        <w:pStyle w:val="ConsPlusTitle"/>
        <w:jc w:val="both"/>
      </w:pPr>
    </w:p>
    <w:p w:rsidR="00AF40EF" w:rsidRPr="00220D32" w:rsidRDefault="00AF40EF">
      <w:pPr>
        <w:pStyle w:val="ConsPlusTitle"/>
        <w:jc w:val="center"/>
      </w:pPr>
      <w:r w:rsidRPr="00220D32">
        <w:t>ПОСТАНОВЛЕНИЕ</w:t>
      </w:r>
    </w:p>
    <w:p w:rsidR="00AF40EF" w:rsidRPr="00220D32" w:rsidRDefault="00AF40EF">
      <w:pPr>
        <w:pStyle w:val="ConsPlusTitle"/>
        <w:jc w:val="center"/>
      </w:pPr>
      <w:r w:rsidRPr="00220D32">
        <w:t>от 16 сентября 2021 г. N 809-пп</w:t>
      </w:r>
    </w:p>
    <w:p w:rsidR="00AF40EF" w:rsidRPr="00220D32" w:rsidRDefault="00AF40EF">
      <w:pPr>
        <w:pStyle w:val="ConsPlusTitle"/>
        <w:jc w:val="both"/>
      </w:pPr>
    </w:p>
    <w:p w:rsidR="00AF40EF" w:rsidRPr="00220D32" w:rsidRDefault="00AF40EF">
      <w:pPr>
        <w:pStyle w:val="ConsPlusTitle"/>
        <w:jc w:val="center"/>
      </w:pPr>
      <w:r w:rsidRPr="00220D32">
        <w:t>Об утверждении положения о региональном</w:t>
      </w:r>
    </w:p>
    <w:p w:rsidR="00AF40EF" w:rsidRPr="00220D32" w:rsidRDefault="00AF40EF">
      <w:pPr>
        <w:pStyle w:val="ConsPlusTitle"/>
        <w:jc w:val="center"/>
      </w:pPr>
      <w:r w:rsidRPr="00220D32">
        <w:t>государственном контроле (надзоре) за достоверностью,</w:t>
      </w:r>
    </w:p>
    <w:p w:rsidR="00AF40EF" w:rsidRPr="00220D32" w:rsidRDefault="00AF40EF">
      <w:pPr>
        <w:pStyle w:val="ConsPlusTitle"/>
        <w:jc w:val="center"/>
      </w:pPr>
      <w:r w:rsidRPr="00220D32">
        <w:t>актуальностью и полнотой сведений об организациях</w:t>
      </w:r>
    </w:p>
    <w:p w:rsidR="00AF40EF" w:rsidRPr="00220D32" w:rsidRDefault="00AF40EF">
      <w:pPr>
        <w:pStyle w:val="ConsPlusTitle"/>
        <w:jc w:val="center"/>
      </w:pPr>
      <w:r w:rsidRPr="00220D32">
        <w:t>отдыха детей и их оздоровления, содержащихся</w:t>
      </w:r>
    </w:p>
    <w:p w:rsidR="00AF40EF" w:rsidRPr="00220D32" w:rsidRDefault="00AF40EF">
      <w:pPr>
        <w:pStyle w:val="ConsPlusTitle"/>
        <w:jc w:val="center"/>
      </w:pPr>
      <w:r w:rsidRPr="00220D32">
        <w:t>в реестре организаций отдыха детей и их оздоровления</w:t>
      </w:r>
    </w:p>
    <w:p w:rsidR="00AF40EF" w:rsidRPr="00220D32" w:rsidRDefault="00AF40EF">
      <w:pPr>
        <w:pStyle w:val="ConsPlusTitle"/>
        <w:jc w:val="center"/>
      </w:pPr>
      <w:r w:rsidRPr="00220D32">
        <w:t>на территории Оренбургской области</w:t>
      </w:r>
    </w:p>
    <w:p w:rsidR="00AF40EF" w:rsidRPr="00220D32" w:rsidRDefault="00AF40EF">
      <w:pPr>
        <w:pStyle w:val="ConsPlusNormal"/>
        <w:jc w:val="both"/>
      </w:pPr>
    </w:p>
    <w:p w:rsidR="00AF40EF" w:rsidRPr="00220D32" w:rsidRDefault="00AF40EF">
      <w:pPr>
        <w:pStyle w:val="ConsPlusNormal"/>
        <w:ind w:firstLine="540"/>
        <w:jc w:val="both"/>
      </w:pPr>
      <w:r w:rsidRPr="00220D32">
        <w:t xml:space="preserve">В соответствии со </w:t>
      </w:r>
      <w:hyperlink r:id="rId4" w:history="1">
        <w:r w:rsidRPr="00220D32">
          <w:t>статьей 12.6</w:t>
        </w:r>
      </w:hyperlink>
      <w:r w:rsidRPr="00220D32">
        <w:t xml:space="preserve"> Федерального закона от 24 июля 1998 года N 124-ФЗ "Об основных гарантиях прав ребенка в Российской Федерации", с Федеральными законами от 28 декабря 2013 года </w:t>
      </w:r>
      <w:hyperlink r:id="rId5" w:history="1">
        <w:r w:rsidRPr="00220D32">
          <w:t>N 442-ФЗ</w:t>
        </w:r>
      </w:hyperlink>
      <w:r w:rsidRPr="00220D32">
        <w:t xml:space="preserve"> "О социальном обслуживании граждан в Российской Федерации", от 31 июля 2020 года </w:t>
      </w:r>
      <w:hyperlink r:id="rId6" w:history="1">
        <w:r w:rsidRPr="00220D32">
          <w:t>N 248-ФЗ</w:t>
        </w:r>
      </w:hyperlink>
      <w:r w:rsidRPr="00220D32">
        <w:t xml:space="preserve"> "О государственном контроле (надзоре) и муниципальном контроле в Российской Федерации" Правительство Оренбургской области</w:t>
      </w:r>
    </w:p>
    <w:p w:rsidR="00AF40EF" w:rsidRPr="00220D32" w:rsidRDefault="00AF40EF">
      <w:pPr>
        <w:pStyle w:val="ConsPlusNormal"/>
        <w:spacing w:before="220"/>
        <w:ind w:firstLine="540"/>
        <w:jc w:val="both"/>
      </w:pPr>
      <w:r w:rsidRPr="00220D32">
        <w:t>ПОСТАНОВЛЯЕТ:</w:t>
      </w:r>
    </w:p>
    <w:p w:rsidR="00AF40EF" w:rsidRPr="00220D32" w:rsidRDefault="00AF40EF">
      <w:pPr>
        <w:pStyle w:val="ConsPlusNormal"/>
        <w:jc w:val="both"/>
      </w:pPr>
    </w:p>
    <w:p w:rsidR="00AF40EF" w:rsidRPr="00220D32" w:rsidRDefault="00AF40EF">
      <w:pPr>
        <w:pStyle w:val="ConsPlusNormal"/>
        <w:ind w:firstLine="540"/>
        <w:jc w:val="both"/>
      </w:pPr>
      <w:r w:rsidRPr="00220D32">
        <w:t xml:space="preserve">1. Утвердить </w:t>
      </w:r>
      <w:bookmarkStart w:id="0" w:name="_GoBack"/>
      <w:r w:rsidR="00220D32" w:rsidRPr="00220D32">
        <w:fldChar w:fldCharType="begin"/>
      </w:r>
      <w:r w:rsidR="00220D32" w:rsidRPr="00220D32">
        <w:instrText xml:space="preserve"> HYPERLINK \l "P37" </w:instrText>
      </w:r>
      <w:r w:rsidR="00220D32" w:rsidRPr="00220D32">
        <w:fldChar w:fldCharType="separate"/>
      </w:r>
      <w:r w:rsidRPr="00220D32">
        <w:t>положение</w:t>
      </w:r>
      <w:r w:rsidR="00220D32" w:rsidRPr="00220D32">
        <w:fldChar w:fldCharType="end"/>
      </w:r>
      <w:r w:rsidRPr="00220D32">
        <w:t xml:space="preserve">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Оренбургской области</w:t>
      </w:r>
      <w:bookmarkEnd w:id="0"/>
      <w:r w:rsidRPr="00220D32">
        <w:t xml:space="preserve"> (далее - положение), согласно приложению.</w:t>
      </w:r>
    </w:p>
    <w:p w:rsidR="00AF40EF" w:rsidRPr="00220D32" w:rsidRDefault="00AF40EF">
      <w:pPr>
        <w:pStyle w:val="ConsPlusNormal"/>
        <w:jc w:val="both"/>
      </w:pPr>
    </w:p>
    <w:p w:rsidR="00AF40EF" w:rsidRPr="00220D32" w:rsidRDefault="00AF40EF">
      <w:pPr>
        <w:pStyle w:val="ConsPlusNormal"/>
        <w:ind w:firstLine="540"/>
        <w:jc w:val="both"/>
      </w:pPr>
      <w:r w:rsidRPr="00220D32">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AF40EF" w:rsidRPr="00220D32" w:rsidRDefault="00AF40EF">
      <w:pPr>
        <w:pStyle w:val="ConsPlusNormal"/>
        <w:jc w:val="both"/>
      </w:pPr>
    </w:p>
    <w:p w:rsidR="00AF40EF" w:rsidRPr="00220D32" w:rsidRDefault="00AF40EF">
      <w:pPr>
        <w:pStyle w:val="ConsPlusNormal"/>
        <w:ind w:firstLine="540"/>
        <w:jc w:val="both"/>
      </w:pPr>
      <w:bookmarkStart w:id="1" w:name="P20"/>
      <w:bookmarkEnd w:id="1"/>
      <w:r w:rsidRPr="00220D32">
        <w:t xml:space="preserve">3. Постановление вступает в силу после его официального опубликования, но не ранее 1 января 2022 года, за исключением </w:t>
      </w:r>
      <w:hyperlink w:anchor="P165" w:history="1">
        <w:r w:rsidRPr="00220D32">
          <w:t>раздела VIII</w:t>
        </w:r>
      </w:hyperlink>
      <w:r w:rsidRPr="00220D32">
        <w:t xml:space="preserve"> положения, который вступает в силу с 1 марта 2022 года.</w:t>
      </w:r>
    </w:p>
    <w:p w:rsidR="00AF40EF" w:rsidRPr="00220D32" w:rsidRDefault="00AF40EF">
      <w:pPr>
        <w:pStyle w:val="ConsPlusNormal"/>
        <w:jc w:val="both"/>
      </w:pPr>
    </w:p>
    <w:p w:rsidR="00AF40EF" w:rsidRPr="00220D32" w:rsidRDefault="00AF40EF">
      <w:pPr>
        <w:pStyle w:val="ConsPlusNormal"/>
        <w:jc w:val="right"/>
      </w:pPr>
      <w:r w:rsidRPr="00220D32">
        <w:t>Губернатор -</w:t>
      </w:r>
    </w:p>
    <w:p w:rsidR="00AF40EF" w:rsidRPr="00220D32" w:rsidRDefault="00AF40EF">
      <w:pPr>
        <w:pStyle w:val="ConsPlusNormal"/>
        <w:jc w:val="right"/>
      </w:pPr>
      <w:r w:rsidRPr="00220D32">
        <w:t>председатель Правительства</w:t>
      </w:r>
    </w:p>
    <w:p w:rsidR="00AF40EF" w:rsidRPr="00220D32" w:rsidRDefault="00AF40EF">
      <w:pPr>
        <w:pStyle w:val="ConsPlusNormal"/>
        <w:jc w:val="right"/>
      </w:pPr>
      <w:r w:rsidRPr="00220D32">
        <w:t>Оренбургской области</w:t>
      </w:r>
    </w:p>
    <w:p w:rsidR="00AF40EF" w:rsidRPr="00220D32" w:rsidRDefault="00AF40EF">
      <w:pPr>
        <w:pStyle w:val="ConsPlusNormal"/>
        <w:jc w:val="right"/>
      </w:pPr>
      <w:r w:rsidRPr="00220D32">
        <w:t>Д.В.ПАСЛЕР</w:t>
      </w: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right"/>
        <w:outlineLvl w:val="0"/>
      </w:pPr>
      <w:r w:rsidRPr="00220D32">
        <w:t>Приложение</w:t>
      </w:r>
    </w:p>
    <w:p w:rsidR="00AF40EF" w:rsidRPr="00220D32" w:rsidRDefault="00AF40EF">
      <w:pPr>
        <w:pStyle w:val="ConsPlusNormal"/>
        <w:jc w:val="right"/>
      </w:pPr>
      <w:r w:rsidRPr="00220D32">
        <w:t>к постановлению</w:t>
      </w:r>
    </w:p>
    <w:p w:rsidR="00AF40EF" w:rsidRPr="00220D32" w:rsidRDefault="00AF40EF">
      <w:pPr>
        <w:pStyle w:val="ConsPlusNormal"/>
        <w:jc w:val="right"/>
      </w:pPr>
      <w:r w:rsidRPr="00220D32">
        <w:t>Правительства</w:t>
      </w:r>
    </w:p>
    <w:p w:rsidR="00AF40EF" w:rsidRPr="00220D32" w:rsidRDefault="00AF40EF">
      <w:pPr>
        <w:pStyle w:val="ConsPlusNormal"/>
        <w:jc w:val="right"/>
      </w:pPr>
      <w:r w:rsidRPr="00220D32">
        <w:t>Оренбургской области</w:t>
      </w:r>
    </w:p>
    <w:p w:rsidR="00AF40EF" w:rsidRPr="00220D32" w:rsidRDefault="00AF40EF">
      <w:pPr>
        <w:pStyle w:val="ConsPlusNormal"/>
        <w:jc w:val="right"/>
      </w:pPr>
      <w:r w:rsidRPr="00220D32">
        <w:t>от 16 сентября 2021 г. N 809-пп</w:t>
      </w:r>
    </w:p>
    <w:p w:rsidR="00AF40EF" w:rsidRPr="00220D32" w:rsidRDefault="00AF40EF">
      <w:pPr>
        <w:pStyle w:val="ConsPlusNormal"/>
        <w:jc w:val="both"/>
      </w:pPr>
    </w:p>
    <w:p w:rsidR="00AF40EF" w:rsidRPr="00220D32" w:rsidRDefault="00AF40EF">
      <w:pPr>
        <w:pStyle w:val="ConsPlusTitle"/>
        <w:jc w:val="center"/>
      </w:pPr>
      <w:bookmarkStart w:id="2" w:name="P37"/>
      <w:bookmarkEnd w:id="2"/>
      <w:r w:rsidRPr="00220D32">
        <w:t>Положение</w:t>
      </w:r>
    </w:p>
    <w:p w:rsidR="00AF40EF" w:rsidRPr="00220D32" w:rsidRDefault="00AF40EF">
      <w:pPr>
        <w:pStyle w:val="ConsPlusTitle"/>
        <w:jc w:val="center"/>
      </w:pPr>
      <w:r w:rsidRPr="00220D32">
        <w:t>о региональном государственном контроле (надзоре)</w:t>
      </w:r>
    </w:p>
    <w:p w:rsidR="00AF40EF" w:rsidRPr="00220D32" w:rsidRDefault="00AF40EF">
      <w:pPr>
        <w:pStyle w:val="ConsPlusTitle"/>
        <w:jc w:val="center"/>
      </w:pPr>
      <w:r w:rsidRPr="00220D32">
        <w:t>за достоверностью, актуальностью и полнотой сведений</w:t>
      </w:r>
    </w:p>
    <w:p w:rsidR="00AF40EF" w:rsidRPr="00220D32" w:rsidRDefault="00AF40EF">
      <w:pPr>
        <w:pStyle w:val="ConsPlusTitle"/>
        <w:jc w:val="center"/>
      </w:pPr>
      <w:r w:rsidRPr="00220D32">
        <w:t>об организациях отдыха детей и их оздоровления,</w:t>
      </w:r>
    </w:p>
    <w:p w:rsidR="00AF40EF" w:rsidRPr="00220D32" w:rsidRDefault="00AF40EF">
      <w:pPr>
        <w:pStyle w:val="ConsPlusTitle"/>
        <w:jc w:val="center"/>
      </w:pPr>
      <w:r w:rsidRPr="00220D32">
        <w:t>содержащихся в реестре организаций отдыха детей</w:t>
      </w:r>
    </w:p>
    <w:p w:rsidR="00AF40EF" w:rsidRPr="00220D32" w:rsidRDefault="00AF40EF">
      <w:pPr>
        <w:pStyle w:val="ConsPlusTitle"/>
        <w:jc w:val="center"/>
      </w:pPr>
      <w:r w:rsidRPr="00220D32">
        <w:t>и их оздоровления на территории Оренбургской области</w:t>
      </w:r>
    </w:p>
    <w:p w:rsidR="00AF40EF" w:rsidRPr="00220D32" w:rsidRDefault="00AF40EF">
      <w:pPr>
        <w:pStyle w:val="ConsPlusNormal"/>
        <w:jc w:val="both"/>
      </w:pPr>
    </w:p>
    <w:p w:rsidR="00AF40EF" w:rsidRPr="00220D32" w:rsidRDefault="00AF40EF">
      <w:pPr>
        <w:pStyle w:val="ConsPlusTitle"/>
        <w:jc w:val="center"/>
        <w:outlineLvl w:val="1"/>
      </w:pPr>
      <w:r w:rsidRPr="00220D32">
        <w:t>I. Общие положения</w:t>
      </w:r>
    </w:p>
    <w:p w:rsidR="00AF40EF" w:rsidRPr="00220D32" w:rsidRDefault="00AF40EF">
      <w:pPr>
        <w:pStyle w:val="ConsPlusNormal"/>
        <w:jc w:val="both"/>
      </w:pPr>
    </w:p>
    <w:p w:rsidR="00AF40EF" w:rsidRPr="00220D32" w:rsidRDefault="00AF40EF">
      <w:pPr>
        <w:pStyle w:val="ConsPlusNormal"/>
        <w:ind w:firstLine="540"/>
        <w:jc w:val="both"/>
      </w:pPr>
      <w:r w:rsidRPr="00220D32">
        <w:t>1. Настоящее Положение устанавливает порядок 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Оренбургской области (далее - региональный государственный контроль (надзор)).</w:t>
      </w:r>
    </w:p>
    <w:p w:rsidR="00AF40EF" w:rsidRPr="00220D32" w:rsidRDefault="00AF40EF">
      <w:pPr>
        <w:pStyle w:val="ConsPlusNormal"/>
        <w:spacing w:before="220"/>
        <w:ind w:firstLine="540"/>
        <w:jc w:val="both"/>
      </w:pPr>
      <w:r w:rsidRPr="00220D32">
        <w:t>2. Предметом регионального государственного контроля (надзора) является соблюдение организациями отдыха детей и их оздоровления и индивидуальными предпринимателями, осуществляющими на территории Оренбургской области деятельность в сфере организации отдыха и оздоровления детей и включенными в реестр организаций отдыха детей и их оздоровления на территории Оренбургской области (далее - реестр), требований к достоверности, актуальности и полноте сведений о них, представляемых для включения в реестр (далее - обязательные требования).</w:t>
      </w:r>
    </w:p>
    <w:p w:rsidR="00AF40EF" w:rsidRPr="00220D32" w:rsidRDefault="00AF40EF">
      <w:pPr>
        <w:pStyle w:val="ConsPlusNormal"/>
        <w:spacing w:before="220"/>
        <w:ind w:firstLine="540"/>
        <w:jc w:val="both"/>
      </w:pPr>
      <w:r w:rsidRPr="00220D32">
        <w:t xml:space="preserve">3. К отношениям, связанным с осуществлением регионального государственного контроля (надзора), применяются положения Федерального </w:t>
      </w:r>
      <w:hyperlink r:id="rId7" w:history="1">
        <w:r w:rsidRPr="00220D32">
          <w:t>закона</w:t>
        </w:r>
      </w:hyperlink>
      <w:r w:rsidRPr="00220D32">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AF40EF" w:rsidRPr="00220D32" w:rsidRDefault="00AF40EF">
      <w:pPr>
        <w:pStyle w:val="ConsPlusNormal"/>
        <w:spacing w:before="220"/>
        <w:ind w:firstLine="540"/>
        <w:jc w:val="both"/>
      </w:pPr>
      <w:r w:rsidRPr="00220D32">
        <w:t>4. Региональный государственный контроль (надзор) осуществляет в пределах своих полномочий министерство социального развития Оренбургской области (далее - министерство).</w:t>
      </w:r>
    </w:p>
    <w:p w:rsidR="00AF40EF" w:rsidRPr="00220D32" w:rsidRDefault="00AF40EF">
      <w:pPr>
        <w:pStyle w:val="ConsPlusNormal"/>
        <w:spacing w:before="220"/>
        <w:ind w:firstLine="540"/>
        <w:jc w:val="both"/>
      </w:pPr>
      <w:r w:rsidRPr="00220D32">
        <w:t>5. Решение о проведении контрольных (надзорных) мероприятий вправе принимать первый заместитель министра социального развития Оренбургской области (далее - первый заместитель министра).</w:t>
      </w:r>
    </w:p>
    <w:p w:rsidR="00AF40EF" w:rsidRPr="00220D32" w:rsidRDefault="00AF40EF">
      <w:pPr>
        <w:pStyle w:val="ConsPlusNormal"/>
        <w:spacing w:before="220"/>
        <w:ind w:firstLine="540"/>
        <w:jc w:val="both"/>
      </w:pPr>
      <w:r w:rsidRPr="00220D32">
        <w:t>6. Должностными лицами, уполномоченными на осуществление регионального государственного контроля (надзора) (далее - должностные лица), являются:</w:t>
      </w:r>
    </w:p>
    <w:p w:rsidR="00AF40EF" w:rsidRPr="00220D32" w:rsidRDefault="00AF40EF">
      <w:pPr>
        <w:pStyle w:val="ConsPlusNormal"/>
        <w:spacing w:before="220"/>
        <w:ind w:firstLine="540"/>
        <w:jc w:val="both"/>
      </w:pPr>
      <w:r w:rsidRPr="00220D32">
        <w:t>первый заместитель (заместитель) министра;</w:t>
      </w:r>
    </w:p>
    <w:p w:rsidR="00AF40EF" w:rsidRPr="00220D32" w:rsidRDefault="00AF40EF">
      <w:pPr>
        <w:pStyle w:val="ConsPlusNormal"/>
        <w:spacing w:before="220"/>
        <w:ind w:firstLine="540"/>
        <w:jc w:val="both"/>
      </w:pPr>
      <w:r w:rsidRPr="00220D32">
        <w:t>должностные лица министерства, должностным регламентом которых установлена обязанность по осуществлению регионального государственного контроля (надзора), в том числе проведению профилактических мероприятий и контрольных (надзорных) мероприятий.</w:t>
      </w:r>
    </w:p>
    <w:p w:rsidR="00AF40EF" w:rsidRPr="00220D32" w:rsidRDefault="00AF40EF">
      <w:pPr>
        <w:pStyle w:val="ConsPlusNormal"/>
        <w:jc w:val="both"/>
      </w:pPr>
    </w:p>
    <w:p w:rsidR="00AF40EF" w:rsidRPr="00220D32" w:rsidRDefault="00AF40EF">
      <w:pPr>
        <w:pStyle w:val="ConsPlusTitle"/>
        <w:jc w:val="center"/>
        <w:outlineLvl w:val="1"/>
      </w:pPr>
      <w:r w:rsidRPr="00220D32">
        <w:t>II. Объекты регионального</w:t>
      </w:r>
    </w:p>
    <w:p w:rsidR="00AF40EF" w:rsidRPr="00220D32" w:rsidRDefault="00AF40EF">
      <w:pPr>
        <w:pStyle w:val="ConsPlusTitle"/>
        <w:jc w:val="center"/>
      </w:pPr>
      <w:r w:rsidRPr="00220D32">
        <w:t>государственного контроля (надзора)</w:t>
      </w:r>
    </w:p>
    <w:p w:rsidR="00AF40EF" w:rsidRPr="00220D32" w:rsidRDefault="00AF40EF">
      <w:pPr>
        <w:pStyle w:val="ConsPlusNormal"/>
        <w:jc w:val="both"/>
      </w:pPr>
    </w:p>
    <w:p w:rsidR="00AF40EF" w:rsidRPr="00220D32" w:rsidRDefault="00AF40EF">
      <w:pPr>
        <w:pStyle w:val="ConsPlusNormal"/>
        <w:ind w:firstLine="540"/>
        <w:jc w:val="both"/>
      </w:pPr>
      <w:r w:rsidRPr="00220D32">
        <w:t>7. Объектами регионального государственного контроля (надзора) (далее - объекты контроля (надзора)) являются деятельность, действия (бездействие) индивидуальных предпринимателей и организаций, осуществляющих деятельность в сфере организации отдыха и оздоровления детей (далее - контролируемые лица), в рамках которых должны соблюдаться обязательные требования, подлежащие региональному государственному контролю (надзору).</w:t>
      </w:r>
    </w:p>
    <w:p w:rsidR="00AF40EF" w:rsidRPr="00220D32" w:rsidRDefault="00AF40EF">
      <w:pPr>
        <w:pStyle w:val="ConsPlusNormal"/>
        <w:spacing w:before="220"/>
        <w:ind w:firstLine="540"/>
        <w:jc w:val="both"/>
      </w:pPr>
      <w:r w:rsidRPr="00220D32">
        <w:t>8. Учет объектов контроля (надзора) обеспечивается министерством с использованием сведений, содержащихся в реестре.</w:t>
      </w:r>
    </w:p>
    <w:p w:rsidR="00AF40EF" w:rsidRPr="00220D32" w:rsidRDefault="00AF40EF">
      <w:pPr>
        <w:pStyle w:val="ConsPlusNormal"/>
        <w:spacing w:before="220"/>
        <w:ind w:firstLine="540"/>
        <w:jc w:val="both"/>
      </w:pPr>
      <w:r w:rsidRPr="00220D32">
        <w:t>При сборе, обработке, анализе и учете сведений об объектах контроля (надзора) для целей их учета министерство использует информацию, представляемую в соответствии с нормативными правовыми актами, получаемую в рамках межведомственного взаимодействия, а также общедоступную информацию.</w:t>
      </w:r>
    </w:p>
    <w:p w:rsidR="00AF40EF" w:rsidRPr="00220D32" w:rsidRDefault="00AF40EF">
      <w:pPr>
        <w:pStyle w:val="ConsPlusNormal"/>
        <w:spacing w:before="220"/>
        <w:ind w:firstLine="540"/>
        <w:jc w:val="both"/>
      </w:pPr>
      <w:r w:rsidRPr="00220D32">
        <w:t xml:space="preserve">Информация об объектах государственного контроля (надзора) и связанных с ними </w:t>
      </w:r>
      <w:r w:rsidRPr="00220D32">
        <w:lastRenderedPageBreak/>
        <w:t>контролируемых лицах актуализируется по мере ее поступления.</w:t>
      </w:r>
    </w:p>
    <w:p w:rsidR="00AF40EF" w:rsidRPr="00220D32" w:rsidRDefault="00AF40EF">
      <w:pPr>
        <w:pStyle w:val="ConsPlusNormal"/>
        <w:jc w:val="both"/>
      </w:pPr>
    </w:p>
    <w:p w:rsidR="00AF40EF" w:rsidRPr="00220D32" w:rsidRDefault="00AF40EF">
      <w:pPr>
        <w:pStyle w:val="ConsPlusTitle"/>
        <w:jc w:val="center"/>
        <w:outlineLvl w:val="1"/>
      </w:pPr>
      <w:r w:rsidRPr="00220D32">
        <w:t>III. Управление рисками причинения вреда (ущерба)</w:t>
      </w:r>
    </w:p>
    <w:p w:rsidR="00AF40EF" w:rsidRPr="00220D32" w:rsidRDefault="00AF40EF">
      <w:pPr>
        <w:pStyle w:val="ConsPlusTitle"/>
        <w:jc w:val="center"/>
      </w:pPr>
      <w:r w:rsidRPr="00220D32">
        <w:t>охраняемым законом ценностям при осуществлении</w:t>
      </w:r>
    </w:p>
    <w:p w:rsidR="00AF40EF" w:rsidRPr="00220D32" w:rsidRDefault="00AF40EF">
      <w:pPr>
        <w:pStyle w:val="ConsPlusTitle"/>
        <w:jc w:val="center"/>
      </w:pPr>
      <w:r w:rsidRPr="00220D32">
        <w:t>регионального государственного контроля (надзора)</w:t>
      </w:r>
    </w:p>
    <w:p w:rsidR="00AF40EF" w:rsidRPr="00220D32" w:rsidRDefault="00AF40EF">
      <w:pPr>
        <w:pStyle w:val="ConsPlusNormal"/>
        <w:jc w:val="both"/>
      </w:pPr>
    </w:p>
    <w:p w:rsidR="00AF40EF" w:rsidRPr="00220D32" w:rsidRDefault="00AF40EF">
      <w:pPr>
        <w:pStyle w:val="ConsPlusNormal"/>
        <w:ind w:firstLine="540"/>
        <w:jc w:val="both"/>
      </w:pPr>
      <w:r w:rsidRPr="00220D32">
        <w:t>9. При осуществлении регионального государственного контроля (надзора) применяется система оценки и управления рисками, в соответствии с которой объекты контроля (надзора) относятся к одной из следующих категорий риска причинения вреда (ущерба) (далее - категории риска):</w:t>
      </w:r>
    </w:p>
    <w:p w:rsidR="00AF40EF" w:rsidRPr="00220D32" w:rsidRDefault="00AF40EF">
      <w:pPr>
        <w:pStyle w:val="ConsPlusNormal"/>
        <w:spacing w:before="220"/>
        <w:ind w:firstLine="540"/>
        <w:jc w:val="both"/>
      </w:pPr>
      <w:r w:rsidRPr="00220D32">
        <w:t>средний риск;</w:t>
      </w:r>
    </w:p>
    <w:p w:rsidR="00AF40EF" w:rsidRPr="00220D32" w:rsidRDefault="00AF40EF">
      <w:pPr>
        <w:pStyle w:val="ConsPlusNormal"/>
        <w:spacing w:before="220"/>
        <w:ind w:firstLine="540"/>
        <w:jc w:val="both"/>
      </w:pPr>
      <w:r w:rsidRPr="00220D32">
        <w:t>умеренный риск;</w:t>
      </w:r>
    </w:p>
    <w:p w:rsidR="00AF40EF" w:rsidRPr="00220D32" w:rsidRDefault="00AF40EF">
      <w:pPr>
        <w:pStyle w:val="ConsPlusNormal"/>
        <w:spacing w:before="220"/>
        <w:ind w:firstLine="540"/>
        <w:jc w:val="both"/>
      </w:pPr>
      <w:r w:rsidRPr="00220D32">
        <w:t>низкий риск.</w:t>
      </w:r>
    </w:p>
    <w:p w:rsidR="00AF40EF" w:rsidRPr="00220D32" w:rsidRDefault="00AF40EF">
      <w:pPr>
        <w:pStyle w:val="ConsPlusNormal"/>
        <w:spacing w:before="220"/>
        <w:ind w:firstLine="540"/>
        <w:jc w:val="both"/>
      </w:pPr>
      <w:r w:rsidRPr="00220D32">
        <w:t xml:space="preserve">10. Отнесение объектов контроля (надзора) к одной из категорий риска осуществляется министерством на основе сопоставления их характеристик с </w:t>
      </w:r>
      <w:hyperlink w:anchor="P185" w:history="1">
        <w:r w:rsidRPr="00220D32">
          <w:t>критериями</w:t>
        </w:r>
      </w:hyperlink>
      <w:r w:rsidRPr="00220D32">
        <w:t xml:space="preserve"> отнесения объектов контроля (надзора) к категориям риска в рамках осуществления государственного контроля (надзора), указанными в приложении N 1 к настоящему Положению (далее - критерии риска).</w:t>
      </w:r>
    </w:p>
    <w:p w:rsidR="00AF40EF" w:rsidRPr="00220D32" w:rsidRDefault="00AF40EF">
      <w:pPr>
        <w:pStyle w:val="ConsPlusNormal"/>
        <w:spacing w:before="220"/>
        <w:ind w:firstLine="540"/>
        <w:jc w:val="both"/>
      </w:pPr>
      <w:r w:rsidRPr="00220D32">
        <w:t>11. Перечни объектов контроля (надзора), которым присвоены категории риска, размещаются на официальном сайте министерства в информационно-телекоммуникационной сети "Интернет" (далее - сайт министерства).</w:t>
      </w:r>
    </w:p>
    <w:p w:rsidR="00AF40EF" w:rsidRPr="00220D32" w:rsidRDefault="00AF40EF">
      <w:pPr>
        <w:pStyle w:val="ConsPlusNormal"/>
        <w:spacing w:before="220"/>
        <w:ind w:firstLine="540"/>
        <w:jc w:val="both"/>
      </w:pPr>
      <w:r w:rsidRPr="00220D32">
        <w:t>12. Министерство в течение 5 рабочих дней со дня поступления сведений о соответствии объекта контроля (надзора) критериям риска либо об изменении критериев риска должно принять решение об изменении категории риска такого объекта контроля (надзора).</w:t>
      </w:r>
    </w:p>
    <w:p w:rsidR="00AF40EF" w:rsidRPr="00220D32" w:rsidRDefault="00AF40EF">
      <w:pPr>
        <w:pStyle w:val="ConsPlusNormal"/>
        <w:spacing w:before="220"/>
        <w:ind w:firstLine="540"/>
        <w:jc w:val="both"/>
      </w:pPr>
      <w:r w:rsidRPr="00220D32">
        <w:t xml:space="preserve">13. </w:t>
      </w:r>
      <w:hyperlink w:anchor="P227" w:history="1">
        <w:r w:rsidRPr="00220D32">
          <w:t>Перечень</w:t>
        </w:r>
      </w:hyperlink>
      <w:r w:rsidRPr="00220D32">
        <w:t xml:space="preserve"> индикаторов риска нарушения обязательных требований (далее - индикаторы риска) представлен в приложении N 2 к настоящему Положению.</w:t>
      </w:r>
    </w:p>
    <w:p w:rsidR="00AF40EF" w:rsidRPr="00220D32" w:rsidRDefault="00AF40EF">
      <w:pPr>
        <w:pStyle w:val="ConsPlusNormal"/>
        <w:spacing w:before="220"/>
        <w:ind w:firstLine="540"/>
        <w:jc w:val="both"/>
      </w:pPr>
      <w:r w:rsidRPr="00220D32">
        <w:t xml:space="preserve">14. Проведение плановых контрольных (надзорных) мероприятий, указанных в </w:t>
      </w:r>
      <w:hyperlink w:anchor="P122" w:history="1">
        <w:r w:rsidRPr="00220D32">
          <w:t>пункте 18</w:t>
        </w:r>
      </w:hyperlink>
      <w:r w:rsidRPr="00220D32">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AF40EF" w:rsidRPr="00220D32" w:rsidRDefault="00AF40EF">
      <w:pPr>
        <w:pStyle w:val="ConsPlusNormal"/>
        <w:spacing w:before="220"/>
        <w:ind w:firstLine="540"/>
        <w:jc w:val="both"/>
      </w:pPr>
      <w:r w:rsidRPr="00220D32">
        <w:t>категория среднего риска - 1 раз в 4 года;</w:t>
      </w:r>
    </w:p>
    <w:p w:rsidR="00AF40EF" w:rsidRPr="00220D32" w:rsidRDefault="00AF40EF">
      <w:pPr>
        <w:pStyle w:val="ConsPlusNormal"/>
        <w:spacing w:before="220"/>
        <w:ind w:firstLine="540"/>
        <w:jc w:val="both"/>
      </w:pPr>
      <w:r w:rsidRPr="00220D32">
        <w:t>категория умеренного риска - 1 раз в 6 лет.</w:t>
      </w:r>
    </w:p>
    <w:p w:rsidR="00AF40EF" w:rsidRPr="00220D32" w:rsidRDefault="00AF40EF">
      <w:pPr>
        <w:pStyle w:val="ConsPlusNormal"/>
        <w:spacing w:before="220"/>
        <w:ind w:firstLine="540"/>
        <w:jc w:val="both"/>
      </w:pPr>
      <w:r w:rsidRPr="00220D32">
        <w:t>В отношении объектов контроля (надзора), отнесенных к категории низкого риска, плановые контрольные (надзорные) мероприятия не проводятся.</w:t>
      </w:r>
    </w:p>
    <w:p w:rsidR="00AF40EF" w:rsidRPr="00220D32" w:rsidRDefault="00AF40EF">
      <w:pPr>
        <w:pStyle w:val="ConsPlusNormal"/>
        <w:spacing w:before="220"/>
        <w:ind w:firstLine="540"/>
        <w:jc w:val="both"/>
      </w:pPr>
      <w:r w:rsidRPr="00220D32">
        <w:t>В случае если в отношении объекта контроля (надзора) не ранее чем за 6 месяцев до срока плановой выездной проверки проводилась внеплановая выездная проверка, плановая выездная проверка заменяется документарной проверкой.</w:t>
      </w:r>
    </w:p>
    <w:p w:rsidR="00AF40EF" w:rsidRPr="00220D32" w:rsidRDefault="00AF40EF">
      <w:pPr>
        <w:pStyle w:val="ConsPlusNormal"/>
        <w:jc w:val="both"/>
      </w:pPr>
    </w:p>
    <w:p w:rsidR="00AF40EF" w:rsidRPr="00220D32" w:rsidRDefault="00AF40EF">
      <w:pPr>
        <w:pStyle w:val="ConsPlusTitle"/>
        <w:jc w:val="center"/>
        <w:outlineLvl w:val="1"/>
      </w:pPr>
      <w:r w:rsidRPr="00220D32">
        <w:t>IV. Профилактика рисков причинения вреда (ущерба)</w:t>
      </w:r>
    </w:p>
    <w:p w:rsidR="00AF40EF" w:rsidRPr="00220D32" w:rsidRDefault="00AF40EF">
      <w:pPr>
        <w:pStyle w:val="ConsPlusTitle"/>
        <w:jc w:val="center"/>
      </w:pPr>
      <w:r w:rsidRPr="00220D32">
        <w:t>охраняемым законом ценностям в рамках осуществления</w:t>
      </w:r>
    </w:p>
    <w:p w:rsidR="00AF40EF" w:rsidRPr="00220D32" w:rsidRDefault="00AF40EF">
      <w:pPr>
        <w:pStyle w:val="ConsPlusTitle"/>
        <w:jc w:val="center"/>
      </w:pPr>
      <w:r w:rsidRPr="00220D32">
        <w:t>регионального государственного контроля (надзора)</w:t>
      </w:r>
    </w:p>
    <w:p w:rsidR="00AF40EF" w:rsidRPr="00220D32" w:rsidRDefault="00AF40EF">
      <w:pPr>
        <w:pStyle w:val="ConsPlusNormal"/>
        <w:jc w:val="both"/>
      </w:pPr>
    </w:p>
    <w:p w:rsidR="00AF40EF" w:rsidRPr="00220D32" w:rsidRDefault="00AF40EF">
      <w:pPr>
        <w:pStyle w:val="ConsPlusNormal"/>
        <w:ind w:firstLine="540"/>
        <w:jc w:val="both"/>
      </w:pPr>
      <w:r w:rsidRPr="00220D32">
        <w:t>15. Министерство при осуществлении регионального государственного контроля (надзора) проводит следующие профилактические мероприятия:</w:t>
      </w:r>
    </w:p>
    <w:p w:rsidR="00AF40EF" w:rsidRPr="00220D32" w:rsidRDefault="00AF40EF">
      <w:pPr>
        <w:pStyle w:val="ConsPlusNormal"/>
        <w:spacing w:before="220"/>
        <w:ind w:firstLine="540"/>
        <w:jc w:val="both"/>
      </w:pPr>
      <w:r w:rsidRPr="00220D32">
        <w:t>1) информирование:</w:t>
      </w:r>
    </w:p>
    <w:p w:rsidR="00AF40EF" w:rsidRPr="00220D32" w:rsidRDefault="00AF40EF">
      <w:pPr>
        <w:pStyle w:val="ConsPlusNormal"/>
        <w:spacing w:before="220"/>
        <w:ind w:firstLine="540"/>
        <w:jc w:val="both"/>
      </w:pPr>
      <w:r w:rsidRPr="00220D32">
        <w:lastRenderedPageBreak/>
        <w:t>должностные лица, уполномоченные на осуществление регионального государственного контроля (надзора), осуществляют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сайте министерства,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40EF" w:rsidRPr="00220D32" w:rsidRDefault="00AF40EF">
      <w:pPr>
        <w:pStyle w:val="ConsPlusNormal"/>
        <w:spacing w:before="220"/>
        <w:ind w:firstLine="540"/>
        <w:jc w:val="both"/>
      </w:pPr>
      <w:r w:rsidRPr="00220D32">
        <w:t>2) обобщение правоприменительной практики:</w:t>
      </w:r>
    </w:p>
    <w:p w:rsidR="00AF40EF" w:rsidRPr="00220D32" w:rsidRDefault="00AF40EF">
      <w:pPr>
        <w:pStyle w:val="ConsPlusNormal"/>
        <w:spacing w:before="220"/>
        <w:ind w:firstLine="540"/>
        <w:jc w:val="both"/>
      </w:pPr>
      <w:r w:rsidRPr="00220D32">
        <w:t>ежегодно министерством проводится обобщение правоприменительной практики, по итогам которого утверждается доклад, содержащий результаты такого обобщения (далее - доклад);</w:t>
      </w:r>
    </w:p>
    <w:p w:rsidR="00AF40EF" w:rsidRPr="00220D32" w:rsidRDefault="00AF40EF">
      <w:pPr>
        <w:pStyle w:val="ConsPlusNormal"/>
        <w:spacing w:before="220"/>
        <w:ind w:firstLine="540"/>
        <w:jc w:val="both"/>
      </w:pPr>
      <w:r w:rsidRPr="00220D32">
        <w:t>доклад утверждается распоряжением министерства и размещается на сайте министерства до 1 марта года, следующего за отчетным годом;</w:t>
      </w:r>
    </w:p>
    <w:p w:rsidR="00AF40EF" w:rsidRPr="00220D32" w:rsidRDefault="00AF40EF">
      <w:pPr>
        <w:pStyle w:val="ConsPlusNormal"/>
        <w:spacing w:before="220"/>
        <w:ind w:firstLine="540"/>
        <w:jc w:val="both"/>
      </w:pPr>
      <w:r w:rsidRPr="00220D32">
        <w:t>3) объявление предостережения:</w:t>
      </w:r>
    </w:p>
    <w:p w:rsidR="00AF40EF" w:rsidRPr="00220D32" w:rsidRDefault="00AF40EF">
      <w:pPr>
        <w:pStyle w:val="ConsPlusNormal"/>
        <w:spacing w:before="220"/>
        <w:ind w:firstLine="540"/>
        <w:jc w:val="both"/>
      </w:pPr>
      <w:r w:rsidRPr="00220D32">
        <w:t>при наличии у министерства сведений о готовящихся или возможных нарушениях обязательных требований, а также непосредственных нарушениях обязательных требований, если указанные сведения соответствуют одному из индикаторов риска, министерство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F40EF" w:rsidRPr="00220D32" w:rsidRDefault="00AF40EF">
      <w:pPr>
        <w:pStyle w:val="ConsPlusNormal"/>
        <w:spacing w:before="220"/>
        <w:ind w:firstLine="540"/>
        <w:jc w:val="both"/>
      </w:pPr>
      <w:r w:rsidRPr="00220D32">
        <w:t>министерство осуществляет учет объявленных им предостережений;</w:t>
      </w:r>
    </w:p>
    <w:p w:rsidR="00AF40EF" w:rsidRPr="00220D32" w:rsidRDefault="00AF40EF">
      <w:pPr>
        <w:pStyle w:val="ConsPlusNormal"/>
        <w:spacing w:before="220"/>
        <w:ind w:firstLine="540"/>
        <w:jc w:val="both"/>
      </w:pPr>
      <w:r w:rsidRPr="00220D32">
        <w:t>контролируемые лица вправе после получения предостережения подать в министерство возражение в отношении предостережения (далее - возражение) не позднее 20 рабочих дней со дня получения ими предостережения;</w:t>
      </w:r>
    </w:p>
    <w:p w:rsidR="00AF40EF" w:rsidRPr="00220D32" w:rsidRDefault="00AF40EF">
      <w:pPr>
        <w:pStyle w:val="ConsPlusNormal"/>
        <w:spacing w:before="220"/>
        <w:ind w:firstLine="540"/>
        <w:jc w:val="both"/>
      </w:pPr>
      <w:r w:rsidRPr="00220D32">
        <w:t>министерство рассматривает возражение, по итогам рассмотрения которого направляет контролируемому лицу ответ в течение 20 рабочих дней со дня получения возражения. В случае согласия с возражением направленное предостережение аннулируется министерством. В случае несогласия с возражением в ответе контролируемому лицу указываются обоснования такого несогласия;</w:t>
      </w:r>
    </w:p>
    <w:p w:rsidR="00AF40EF" w:rsidRPr="00220D32" w:rsidRDefault="00AF40EF">
      <w:pPr>
        <w:pStyle w:val="ConsPlusNormal"/>
        <w:spacing w:before="220"/>
        <w:ind w:firstLine="540"/>
        <w:jc w:val="both"/>
      </w:pPr>
      <w:bookmarkStart w:id="3" w:name="P96"/>
      <w:bookmarkEnd w:id="3"/>
      <w:r w:rsidRPr="00220D32">
        <w:t>4) консультирование:</w:t>
      </w:r>
    </w:p>
    <w:p w:rsidR="00AF40EF" w:rsidRPr="00220D32" w:rsidRDefault="00AF40EF">
      <w:pPr>
        <w:pStyle w:val="ConsPlusNormal"/>
        <w:spacing w:before="220"/>
        <w:ind w:firstLine="540"/>
        <w:jc w:val="both"/>
      </w:pPr>
      <w:r w:rsidRPr="00220D32">
        <w:t>консультирование контролируемых лиц осуществляется должностным лицом министерства в письменной форме при их письменном обращении и в устной форме (по телефону, посредством видео-конференц-связи, на личном приеме, в ходе осуществления контрольного (надзорного) мероприятия, профилактического визита);</w:t>
      </w:r>
    </w:p>
    <w:p w:rsidR="00AF40EF" w:rsidRPr="00220D32" w:rsidRDefault="00AF40EF">
      <w:pPr>
        <w:pStyle w:val="ConsPlusNormal"/>
        <w:spacing w:before="220"/>
        <w:ind w:firstLine="540"/>
        <w:jc w:val="both"/>
      </w:pPr>
      <w:r w:rsidRPr="00220D32">
        <w:t>перечень должностных лиц, осуществляющих личный прием, и время осуществления ими личного приема устанавливаются министром (заместителем министра), указанная информация размещается в помещениях министерства в общедоступном месте и на сайте министерства;</w:t>
      </w:r>
    </w:p>
    <w:p w:rsidR="00AF40EF" w:rsidRPr="00220D32" w:rsidRDefault="00AF40EF">
      <w:pPr>
        <w:pStyle w:val="ConsPlusNormal"/>
        <w:spacing w:before="220"/>
        <w:ind w:firstLine="540"/>
        <w:jc w:val="both"/>
      </w:pPr>
      <w:r w:rsidRPr="00220D32">
        <w:t>должностные лица министерства осуществляют консультирование по следующим вопросам:</w:t>
      </w:r>
    </w:p>
    <w:p w:rsidR="00AF40EF" w:rsidRPr="00220D32" w:rsidRDefault="00AF40EF">
      <w:pPr>
        <w:pStyle w:val="ConsPlusNormal"/>
        <w:spacing w:before="220"/>
        <w:ind w:firstLine="540"/>
        <w:jc w:val="both"/>
      </w:pPr>
      <w:r w:rsidRPr="00220D32">
        <w:t>а) профилактика рисков нарушения обязательных требований;</w:t>
      </w:r>
    </w:p>
    <w:p w:rsidR="00AF40EF" w:rsidRPr="00220D32" w:rsidRDefault="00AF40EF">
      <w:pPr>
        <w:pStyle w:val="ConsPlusNormal"/>
        <w:spacing w:before="220"/>
        <w:ind w:firstLine="540"/>
        <w:jc w:val="both"/>
      </w:pPr>
      <w:r w:rsidRPr="00220D32">
        <w:t>б) соблюдение обязательных требований;</w:t>
      </w:r>
    </w:p>
    <w:p w:rsidR="00AF40EF" w:rsidRPr="00220D32" w:rsidRDefault="00AF40EF">
      <w:pPr>
        <w:pStyle w:val="ConsPlusNormal"/>
        <w:spacing w:before="220"/>
        <w:ind w:firstLine="540"/>
        <w:jc w:val="both"/>
      </w:pPr>
      <w:r w:rsidRPr="00220D32">
        <w:t>в) порядок осуществления регионального государственного контроля (надзора);</w:t>
      </w:r>
    </w:p>
    <w:p w:rsidR="00AF40EF" w:rsidRPr="00220D32" w:rsidRDefault="00AF40EF">
      <w:pPr>
        <w:pStyle w:val="ConsPlusNormal"/>
        <w:spacing w:before="220"/>
        <w:ind w:firstLine="540"/>
        <w:jc w:val="both"/>
      </w:pPr>
      <w:r w:rsidRPr="00220D32">
        <w:t>г) порядок обжалования решений министерства;</w:t>
      </w:r>
    </w:p>
    <w:p w:rsidR="00AF40EF" w:rsidRPr="00220D32" w:rsidRDefault="00AF40EF">
      <w:pPr>
        <w:pStyle w:val="ConsPlusNormal"/>
        <w:spacing w:before="220"/>
        <w:ind w:firstLine="540"/>
        <w:jc w:val="both"/>
      </w:pPr>
      <w:r w:rsidRPr="00220D32">
        <w:lastRenderedPageBreak/>
        <w:t>д) иные вопросы, касающиеся осуществления регионального государственного контроля (надзора);</w:t>
      </w:r>
    </w:p>
    <w:p w:rsidR="00AF40EF" w:rsidRPr="00220D32" w:rsidRDefault="00AF40EF">
      <w:pPr>
        <w:pStyle w:val="ConsPlusNormal"/>
        <w:spacing w:before="220"/>
        <w:ind w:firstLine="540"/>
        <w:jc w:val="both"/>
      </w:pPr>
      <w:r w:rsidRPr="00220D32">
        <w:t xml:space="preserve">по итогам консультирования информация контролируемым лицам и их представителям в письменной форме не предоставляется, за исключением случаев консультирования на основании обращений контролируемых лиц, поступивших в письменной форме или в форме электронного документа. Консультирование в письменной форме осуществляется должностным лицом министерства в сроки, установленные Федеральным </w:t>
      </w:r>
      <w:hyperlink r:id="rId8" w:history="1">
        <w:r w:rsidRPr="00220D32">
          <w:t>законом</w:t>
        </w:r>
      </w:hyperlink>
      <w:r w:rsidRPr="00220D32">
        <w:t xml:space="preserve"> от 2 мая 2006 года N 59-ФЗ "О порядке рассмотрения обращений граждан Российской Федерации";</w:t>
      </w:r>
    </w:p>
    <w:p w:rsidR="00AF40EF" w:rsidRPr="00220D32" w:rsidRDefault="00AF40EF">
      <w:pPr>
        <w:pStyle w:val="ConsPlusNormal"/>
        <w:spacing w:before="220"/>
        <w:ind w:firstLine="540"/>
        <w:jc w:val="both"/>
      </w:pPr>
      <w:r w:rsidRPr="00220D32">
        <w:t>консультирование по однотипным обращениям контролируемых лиц и их представителей осуществляется посредством размещения на сайте министерства письменного разъяснения, подписанного первым заместителем (заместителем) министра, при наличии 2 и более обращений по одним и тем же вопросам от разных контролируемых лиц или их представителей;</w:t>
      </w:r>
    </w:p>
    <w:p w:rsidR="00AF40EF" w:rsidRPr="00220D32" w:rsidRDefault="00AF40EF">
      <w:pPr>
        <w:pStyle w:val="ConsPlusNormal"/>
        <w:spacing w:before="220"/>
        <w:ind w:firstLine="540"/>
        <w:jc w:val="both"/>
      </w:pPr>
      <w:r w:rsidRPr="00220D32">
        <w:t>5) профилактический визит:</w:t>
      </w:r>
    </w:p>
    <w:p w:rsidR="00AF40EF" w:rsidRPr="00220D32" w:rsidRDefault="00AF40EF">
      <w:pPr>
        <w:pStyle w:val="ConsPlusNormal"/>
        <w:spacing w:before="220"/>
        <w:ind w:firstLine="540"/>
        <w:jc w:val="both"/>
      </w:pPr>
      <w:r w:rsidRPr="00220D32">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контроля (надзора) исходя из отнесения его к соответствующей категории риска.</w:t>
      </w:r>
    </w:p>
    <w:p w:rsidR="00AF40EF" w:rsidRPr="00220D32" w:rsidRDefault="00AF40EF">
      <w:pPr>
        <w:pStyle w:val="ConsPlusNormal"/>
        <w:spacing w:before="220"/>
        <w:ind w:firstLine="540"/>
        <w:jc w:val="both"/>
      </w:pPr>
      <w:r w:rsidRPr="00220D32">
        <w:t xml:space="preserve">В ходе профилактического визита должностным лицом министерства может осуществляться консультирование контролируемого лица в порядке, установленном </w:t>
      </w:r>
      <w:hyperlink r:id="rId9" w:history="1">
        <w:r w:rsidRPr="00220D32">
          <w:t>статьей 50</w:t>
        </w:r>
      </w:hyperlink>
      <w:r w:rsidRPr="00220D32">
        <w:t xml:space="preserve"> Федерального закона N 248-ФЗ и </w:t>
      </w:r>
      <w:hyperlink w:anchor="P96" w:history="1">
        <w:r w:rsidRPr="00220D32">
          <w:t>подпунктом 4 пункта 15</w:t>
        </w:r>
      </w:hyperlink>
      <w:r w:rsidRPr="00220D32">
        <w:t xml:space="preserve"> настоящего Порядка;</w:t>
      </w:r>
    </w:p>
    <w:p w:rsidR="00AF40EF" w:rsidRPr="00220D32" w:rsidRDefault="00AF40EF">
      <w:pPr>
        <w:pStyle w:val="ConsPlusNormal"/>
        <w:spacing w:before="220"/>
        <w:ind w:firstLine="540"/>
        <w:jc w:val="both"/>
      </w:pPr>
      <w:r w:rsidRPr="00220D32">
        <w:t>обязательные профилактические визиты проводятся министерством в отношении контролируемых лиц, приступающих к осуществлению деятельности в сфере организации отдыха детей и их оздоровления;</w:t>
      </w:r>
    </w:p>
    <w:p w:rsidR="00AF40EF" w:rsidRPr="00220D32" w:rsidRDefault="00AF40EF">
      <w:pPr>
        <w:pStyle w:val="ConsPlusNormal"/>
        <w:spacing w:before="220"/>
        <w:ind w:firstLine="540"/>
        <w:jc w:val="both"/>
      </w:pPr>
      <w:r w:rsidRPr="00220D32">
        <w:t>министерство обязано предложить проведение профилактического визита контролируемому лицу, приступающему к осуществлению деятельности в сфере организации отдыха детей и их оздоровления, не позднее чем в течение одного года с момента начала такой деятельности;</w:t>
      </w:r>
    </w:p>
    <w:p w:rsidR="00AF40EF" w:rsidRPr="00220D32" w:rsidRDefault="00AF40EF">
      <w:pPr>
        <w:pStyle w:val="ConsPlusNormal"/>
        <w:spacing w:before="220"/>
        <w:ind w:firstLine="540"/>
        <w:jc w:val="both"/>
      </w:pPr>
      <w:r w:rsidRPr="00220D32">
        <w:t xml:space="preserve">о проведении обязательного профилактического визита контролируемое лицо уведомляется министерством не позднее чем за 5 рабочих дней до дня его проведения в порядке, установленном Федеральным </w:t>
      </w:r>
      <w:hyperlink r:id="rId10" w:history="1">
        <w:r w:rsidRPr="00220D32">
          <w:t>законом</w:t>
        </w:r>
      </w:hyperlink>
      <w:r w:rsidRPr="00220D32">
        <w:t xml:space="preserve"> N 248-ФЗ. Контролируемое лицо имеет право отказаться от проведения обязательного профилактического визита, при этом оно должно уведомить об отказе министерство не позднее чем за 3 рабочих дня до дня проведения обязательного профилактического визита.</w:t>
      </w:r>
    </w:p>
    <w:p w:rsidR="00AF40EF" w:rsidRPr="00220D32" w:rsidRDefault="00AF40EF">
      <w:pPr>
        <w:pStyle w:val="ConsPlusNormal"/>
        <w:spacing w:before="220"/>
        <w:ind w:firstLine="540"/>
        <w:jc w:val="both"/>
      </w:pPr>
      <w:r w:rsidRPr="00220D32">
        <w:t>Срок проведения обязательного профилактического визита определяется должностным лицом министерства самостоятельно и не должен превышать одного рабочего дня. По ходатайству должностного лица, проводящего профилактический визит, первый заместитель (заместитель) министра может продлить срок проведения обязательного профилактического визита на срок не более 3 рабочих дней.</w:t>
      </w:r>
    </w:p>
    <w:p w:rsidR="00AF40EF" w:rsidRPr="00220D32" w:rsidRDefault="00AF40EF">
      <w:pPr>
        <w:pStyle w:val="ConsPlusNormal"/>
        <w:spacing w:before="220"/>
        <w:ind w:firstLine="540"/>
        <w:jc w:val="both"/>
      </w:pPr>
      <w:r w:rsidRPr="00220D32">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в ходе профилактического визита, носят рекомендательный характер.</w:t>
      </w:r>
    </w:p>
    <w:p w:rsidR="00AF40EF" w:rsidRPr="00220D32" w:rsidRDefault="00AF40EF">
      <w:pPr>
        <w:pStyle w:val="ConsPlusNormal"/>
        <w:spacing w:before="220"/>
        <w:ind w:firstLine="540"/>
        <w:jc w:val="both"/>
      </w:pPr>
      <w:r w:rsidRPr="00220D32">
        <w:lastRenderedPageBreak/>
        <w:t>В случае если при проведении профилактического визита (обязательного профилактического визита) установлено, что объект контроля (надзора) представляет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первому заместителю (заместителю) министра для принятия решения о проведении контрольных (надзорных) мероприятий в форме отчета о проведенном профилактическом визите.</w:t>
      </w:r>
    </w:p>
    <w:p w:rsidR="00AF40EF" w:rsidRPr="00220D32" w:rsidRDefault="00AF40EF">
      <w:pPr>
        <w:pStyle w:val="ConsPlusNormal"/>
        <w:jc w:val="both"/>
      </w:pPr>
    </w:p>
    <w:p w:rsidR="00AF40EF" w:rsidRPr="00220D32" w:rsidRDefault="00AF40EF">
      <w:pPr>
        <w:pStyle w:val="ConsPlusTitle"/>
        <w:jc w:val="center"/>
        <w:outlineLvl w:val="1"/>
      </w:pPr>
      <w:r w:rsidRPr="00220D32">
        <w:t>V. Осуществление регионального</w:t>
      </w:r>
    </w:p>
    <w:p w:rsidR="00AF40EF" w:rsidRPr="00220D32" w:rsidRDefault="00AF40EF">
      <w:pPr>
        <w:pStyle w:val="ConsPlusTitle"/>
        <w:jc w:val="center"/>
      </w:pPr>
      <w:r w:rsidRPr="00220D32">
        <w:t>государственного контроля (надзора)</w:t>
      </w:r>
    </w:p>
    <w:p w:rsidR="00AF40EF" w:rsidRPr="00220D32" w:rsidRDefault="00AF40EF">
      <w:pPr>
        <w:pStyle w:val="ConsPlusNormal"/>
        <w:jc w:val="both"/>
      </w:pPr>
    </w:p>
    <w:p w:rsidR="00AF40EF" w:rsidRPr="00220D32" w:rsidRDefault="00AF40EF">
      <w:pPr>
        <w:pStyle w:val="ConsPlusNormal"/>
        <w:ind w:firstLine="540"/>
        <w:jc w:val="both"/>
      </w:pPr>
      <w:r w:rsidRPr="00220D32">
        <w:t>16.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сформированного министерством и согласованного с органами прокуратуры.</w:t>
      </w:r>
    </w:p>
    <w:p w:rsidR="00AF40EF" w:rsidRPr="00220D32" w:rsidRDefault="00AF40EF">
      <w:pPr>
        <w:pStyle w:val="ConsPlusNormal"/>
        <w:spacing w:before="220"/>
        <w:ind w:firstLine="540"/>
        <w:jc w:val="both"/>
      </w:pPr>
      <w:r w:rsidRPr="00220D32">
        <w:t>17. Контролируемые лица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rsidR="00AF40EF" w:rsidRPr="00220D32" w:rsidRDefault="00AF40EF">
      <w:pPr>
        <w:pStyle w:val="ConsPlusNormal"/>
        <w:spacing w:before="220"/>
        <w:ind w:firstLine="540"/>
        <w:jc w:val="both"/>
      </w:pPr>
      <w:bookmarkStart w:id="4" w:name="P122"/>
      <w:bookmarkEnd w:id="4"/>
      <w:r w:rsidRPr="00220D32">
        <w:t>18. Региональный государственный контроль (надзор) осуществляется посредством проведения следующих контрольных (надзорных) мероприятий:</w:t>
      </w:r>
    </w:p>
    <w:p w:rsidR="00AF40EF" w:rsidRPr="00220D32" w:rsidRDefault="00AF40EF">
      <w:pPr>
        <w:pStyle w:val="ConsPlusNormal"/>
        <w:spacing w:before="220"/>
        <w:ind w:firstLine="540"/>
        <w:jc w:val="both"/>
      </w:pPr>
      <w:r w:rsidRPr="00220D32">
        <w:t>1) инспекционный визит:</w:t>
      </w:r>
    </w:p>
    <w:p w:rsidR="00AF40EF" w:rsidRPr="00220D32" w:rsidRDefault="00AF40EF">
      <w:pPr>
        <w:pStyle w:val="ConsPlusNormal"/>
        <w:spacing w:before="220"/>
        <w:ind w:firstLine="540"/>
        <w:jc w:val="both"/>
      </w:pPr>
      <w:r w:rsidRPr="00220D32">
        <w:t>в ходе инспекционного визита могут совершаться следующие контрольные (надзорные) действия:</w:t>
      </w:r>
    </w:p>
    <w:p w:rsidR="00AF40EF" w:rsidRPr="00220D32" w:rsidRDefault="00AF40EF">
      <w:pPr>
        <w:pStyle w:val="ConsPlusNormal"/>
        <w:spacing w:before="220"/>
        <w:ind w:firstLine="540"/>
        <w:jc w:val="both"/>
      </w:pPr>
      <w:r w:rsidRPr="00220D32">
        <w:t>а) осмотр;</w:t>
      </w:r>
    </w:p>
    <w:p w:rsidR="00AF40EF" w:rsidRPr="00220D32" w:rsidRDefault="00AF40EF">
      <w:pPr>
        <w:pStyle w:val="ConsPlusNormal"/>
        <w:spacing w:before="220"/>
        <w:ind w:firstLine="540"/>
        <w:jc w:val="both"/>
      </w:pPr>
      <w:r w:rsidRPr="00220D32">
        <w:t>б) опрос;</w:t>
      </w:r>
    </w:p>
    <w:p w:rsidR="00AF40EF" w:rsidRPr="00220D32" w:rsidRDefault="00AF40EF">
      <w:pPr>
        <w:pStyle w:val="ConsPlusNormal"/>
        <w:spacing w:before="220"/>
        <w:ind w:firstLine="540"/>
        <w:jc w:val="both"/>
      </w:pPr>
      <w:r w:rsidRPr="00220D32">
        <w:t>в) получение письменных объяснений;</w:t>
      </w:r>
    </w:p>
    <w:p w:rsidR="00AF40EF" w:rsidRPr="00220D32" w:rsidRDefault="00AF40EF">
      <w:pPr>
        <w:pStyle w:val="ConsPlusNormal"/>
        <w:spacing w:before="220"/>
        <w:ind w:firstLine="540"/>
        <w:jc w:val="both"/>
      </w:pPr>
      <w:r w:rsidRPr="00220D32">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0EF" w:rsidRPr="00220D32" w:rsidRDefault="00AF40EF">
      <w:pPr>
        <w:pStyle w:val="ConsPlusNormal"/>
        <w:spacing w:before="220"/>
        <w:ind w:firstLine="540"/>
        <w:jc w:val="both"/>
      </w:pPr>
      <w:r w:rsidRPr="00220D32">
        <w:t>инспекционный визит проводится без предварительного уведомления контролируемого лица;</w:t>
      </w:r>
    </w:p>
    <w:p w:rsidR="00AF40EF" w:rsidRPr="00220D32" w:rsidRDefault="00AF40EF">
      <w:pPr>
        <w:pStyle w:val="ConsPlusNormal"/>
        <w:spacing w:before="220"/>
        <w:ind w:firstLine="540"/>
        <w:jc w:val="both"/>
      </w:pPr>
      <w:r w:rsidRPr="00220D32">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AF40EF" w:rsidRPr="00220D32" w:rsidRDefault="00AF40EF">
      <w:pPr>
        <w:pStyle w:val="ConsPlusNormal"/>
        <w:spacing w:before="220"/>
        <w:ind w:firstLine="540"/>
        <w:jc w:val="both"/>
      </w:pPr>
      <w:r w:rsidRPr="00220D32">
        <w:t>контролируемые лица или их представители обязаны обеспечить беспрепятственный доступ должностного лица на объект контроля;</w:t>
      </w:r>
    </w:p>
    <w:p w:rsidR="00AF40EF" w:rsidRPr="00220D32" w:rsidRDefault="00AF40EF">
      <w:pPr>
        <w:pStyle w:val="ConsPlusNormal"/>
        <w:spacing w:before="220"/>
        <w:ind w:firstLine="540"/>
        <w:jc w:val="both"/>
      </w:pPr>
      <w:r w:rsidRPr="00220D32">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220D32">
          <w:t>пунктами 3</w:t>
        </w:r>
      </w:hyperlink>
      <w:r w:rsidRPr="00220D32">
        <w:t xml:space="preserve"> - </w:t>
      </w:r>
      <w:hyperlink r:id="rId12" w:history="1">
        <w:r w:rsidRPr="00220D32">
          <w:t>5 части 1 статьи 57</w:t>
        </w:r>
      </w:hyperlink>
      <w:r w:rsidRPr="00220D32">
        <w:t xml:space="preserve"> и </w:t>
      </w:r>
      <w:hyperlink r:id="rId13" w:history="1">
        <w:r w:rsidRPr="00220D32">
          <w:t>частью 12 статьи 66</w:t>
        </w:r>
      </w:hyperlink>
      <w:r w:rsidRPr="00220D32">
        <w:t xml:space="preserve"> Федерального закона N 248-ФЗ;</w:t>
      </w:r>
    </w:p>
    <w:p w:rsidR="00AF40EF" w:rsidRPr="00220D32" w:rsidRDefault="00AF40EF">
      <w:pPr>
        <w:pStyle w:val="ConsPlusNormal"/>
        <w:spacing w:before="220"/>
        <w:ind w:firstLine="540"/>
        <w:jc w:val="both"/>
      </w:pPr>
      <w:r w:rsidRPr="00220D32">
        <w:t>2) документарная проверка:</w:t>
      </w:r>
    </w:p>
    <w:p w:rsidR="00AF40EF" w:rsidRPr="00220D32" w:rsidRDefault="00AF40EF">
      <w:pPr>
        <w:pStyle w:val="ConsPlusNormal"/>
        <w:spacing w:before="220"/>
        <w:ind w:firstLine="540"/>
        <w:jc w:val="both"/>
      </w:pPr>
      <w:r w:rsidRPr="00220D32">
        <w:t>в ходе документарной проверки могут совершаться следующие контрольные (надзорные) действия:</w:t>
      </w:r>
    </w:p>
    <w:p w:rsidR="00AF40EF" w:rsidRPr="00220D32" w:rsidRDefault="00AF40EF">
      <w:pPr>
        <w:pStyle w:val="ConsPlusNormal"/>
        <w:spacing w:before="220"/>
        <w:ind w:firstLine="540"/>
        <w:jc w:val="both"/>
      </w:pPr>
      <w:r w:rsidRPr="00220D32">
        <w:lastRenderedPageBreak/>
        <w:t>а) получение письменных объяснений;</w:t>
      </w:r>
    </w:p>
    <w:p w:rsidR="00AF40EF" w:rsidRPr="00220D32" w:rsidRDefault="00AF40EF">
      <w:pPr>
        <w:pStyle w:val="ConsPlusNormal"/>
        <w:spacing w:before="220"/>
        <w:ind w:firstLine="540"/>
        <w:jc w:val="both"/>
      </w:pPr>
      <w:r w:rsidRPr="00220D32">
        <w:t>б) истребование документов;</w:t>
      </w:r>
    </w:p>
    <w:p w:rsidR="00AF40EF" w:rsidRPr="00220D32" w:rsidRDefault="00AF40EF">
      <w:pPr>
        <w:pStyle w:val="ConsPlusNormal"/>
        <w:spacing w:before="220"/>
        <w:ind w:firstLine="540"/>
        <w:jc w:val="both"/>
      </w:pPr>
      <w:r w:rsidRPr="00220D32">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контролируемых лиц обязательных требований, министерство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министерство указанные в требовании документы;</w:t>
      </w:r>
    </w:p>
    <w:p w:rsidR="00AF40EF" w:rsidRPr="00220D32" w:rsidRDefault="00AF40EF">
      <w:pPr>
        <w:pStyle w:val="ConsPlusNormal"/>
        <w:spacing w:before="220"/>
        <w:ind w:firstLine="540"/>
        <w:jc w:val="both"/>
      </w:pPr>
      <w:r w:rsidRPr="00220D32">
        <w:t>в случае если в ходе документарной проверки выявлены ошибки и (или) противоречия либо выявлено несоответствие сведений, содержащихся в представленных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Контролируемые лица представляют в министерство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таких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вправе дополнительно представить в министерство документы, подтверждающие достоверность ранее представленных документов;</w:t>
      </w:r>
    </w:p>
    <w:p w:rsidR="00AF40EF" w:rsidRPr="00220D32" w:rsidRDefault="00AF40EF">
      <w:pPr>
        <w:pStyle w:val="ConsPlusNormal"/>
        <w:spacing w:before="220"/>
        <w:ind w:firstLine="540"/>
        <w:jc w:val="both"/>
      </w:pPr>
      <w:r w:rsidRPr="00220D32">
        <w:t>при проведении документарной проверки министерство не вправе требовать у контролируемых лиц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F40EF" w:rsidRPr="00220D32" w:rsidRDefault="00AF40EF">
      <w:pPr>
        <w:pStyle w:val="ConsPlusNormal"/>
        <w:spacing w:before="220"/>
        <w:ind w:firstLine="540"/>
        <w:jc w:val="both"/>
      </w:pPr>
      <w:r w:rsidRPr="00220D32">
        <w:t>срок проведения документарной проверки не может превышать 10 рабочих дней. В указанный срок не включается период с момента направления министерством контролируемым лицам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контролируемым лицам информации министерства о выявлении ошибок и (или) противоречий в представленных контролируемыми лицами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министерство;</w:t>
      </w:r>
    </w:p>
    <w:p w:rsidR="00AF40EF" w:rsidRPr="00220D32" w:rsidRDefault="00AF40EF">
      <w:pPr>
        <w:pStyle w:val="ConsPlusNormal"/>
        <w:spacing w:before="220"/>
        <w:ind w:firstLine="540"/>
        <w:jc w:val="both"/>
      </w:pPr>
      <w:r w:rsidRPr="00220D32">
        <w:t>внеплановая документарная проверка проводится без согласования с органами прокуратуры;</w:t>
      </w:r>
    </w:p>
    <w:p w:rsidR="00AF40EF" w:rsidRPr="00220D32" w:rsidRDefault="00AF40EF">
      <w:pPr>
        <w:pStyle w:val="ConsPlusNormal"/>
        <w:spacing w:before="220"/>
        <w:ind w:firstLine="540"/>
        <w:jc w:val="both"/>
      </w:pPr>
      <w:r w:rsidRPr="00220D32">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40EF" w:rsidRPr="00220D32" w:rsidRDefault="00AF40EF">
      <w:pPr>
        <w:pStyle w:val="ConsPlusNormal"/>
        <w:spacing w:before="220"/>
        <w:ind w:firstLine="540"/>
        <w:jc w:val="both"/>
      </w:pPr>
      <w:r w:rsidRPr="00220D32">
        <w:t>3) выездная проверка:</w:t>
      </w:r>
    </w:p>
    <w:p w:rsidR="00AF40EF" w:rsidRPr="00220D32" w:rsidRDefault="00AF40EF">
      <w:pPr>
        <w:pStyle w:val="ConsPlusNormal"/>
        <w:spacing w:before="220"/>
        <w:ind w:firstLine="540"/>
        <w:jc w:val="both"/>
      </w:pPr>
      <w:r w:rsidRPr="00220D32">
        <w:t>в ходе выездной проверки могут совершаться следующие контрольные (надзорные) действия:</w:t>
      </w:r>
    </w:p>
    <w:p w:rsidR="00AF40EF" w:rsidRPr="00220D32" w:rsidRDefault="00AF40EF">
      <w:pPr>
        <w:pStyle w:val="ConsPlusNormal"/>
        <w:spacing w:before="220"/>
        <w:ind w:firstLine="540"/>
        <w:jc w:val="both"/>
      </w:pPr>
      <w:r w:rsidRPr="00220D32">
        <w:t>а) осмотр;</w:t>
      </w:r>
    </w:p>
    <w:p w:rsidR="00AF40EF" w:rsidRPr="00220D32" w:rsidRDefault="00AF40EF">
      <w:pPr>
        <w:pStyle w:val="ConsPlusNormal"/>
        <w:spacing w:before="220"/>
        <w:ind w:firstLine="540"/>
        <w:jc w:val="both"/>
      </w:pPr>
      <w:r w:rsidRPr="00220D32">
        <w:lastRenderedPageBreak/>
        <w:t>б) опрос;</w:t>
      </w:r>
    </w:p>
    <w:p w:rsidR="00AF40EF" w:rsidRPr="00220D32" w:rsidRDefault="00AF40EF">
      <w:pPr>
        <w:pStyle w:val="ConsPlusNormal"/>
        <w:spacing w:before="220"/>
        <w:ind w:firstLine="540"/>
        <w:jc w:val="both"/>
      </w:pPr>
      <w:r w:rsidRPr="00220D32">
        <w:t>в) получение письменных объяснений;</w:t>
      </w:r>
    </w:p>
    <w:p w:rsidR="00AF40EF" w:rsidRPr="00220D32" w:rsidRDefault="00AF40EF">
      <w:pPr>
        <w:pStyle w:val="ConsPlusNormal"/>
        <w:spacing w:before="220"/>
        <w:ind w:firstLine="540"/>
        <w:jc w:val="both"/>
      </w:pPr>
      <w:r w:rsidRPr="00220D32">
        <w:t>г) истребование документов;</w:t>
      </w:r>
    </w:p>
    <w:p w:rsidR="00AF40EF" w:rsidRPr="00220D32" w:rsidRDefault="00AF40EF">
      <w:pPr>
        <w:pStyle w:val="ConsPlusNormal"/>
        <w:spacing w:before="220"/>
        <w:ind w:firstLine="540"/>
        <w:jc w:val="both"/>
      </w:pPr>
      <w:r w:rsidRPr="00220D32">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220D32">
          <w:t>пунктами 3</w:t>
        </w:r>
      </w:hyperlink>
      <w:r w:rsidRPr="00220D32">
        <w:t xml:space="preserve"> - </w:t>
      </w:r>
      <w:hyperlink r:id="rId15" w:history="1">
        <w:r w:rsidRPr="00220D32">
          <w:t>6 части 1</w:t>
        </w:r>
      </w:hyperlink>
      <w:r w:rsidRPr="00220D32">
        <w:t xml:space="preserve">, </w:t>
      </w:r>
      <w:hyperlink r:id="rId16" w:history="1">
        <w:r w:rsidRPr="00220D32">
          <w:t>частью 3 статьи 57</w:t>
        </w:r>
      </w:hyperlink>
      <w:r w:rsidRPr="00220D32">
        <w:t xml:space="preserve"> и </w:t>
      </w:r>
      <w:hyperlink r:id="rId17" w:history="1">
        <w:r w:rsidRPr="00220D32">
          <w:t>частью 12 статьи 66</w:t>
        </w:r>
      </w:hyperlink>
      <w:r w:rsidRPr="00220D32">
        <w:t xml:space="preserve"> Федерального закона N 248-ФЗ;</w:t>
      </w:r>
    </w:p>
    <w:p w:rsidR="00AF40EF" w:rsidRPr="00220D32" w:rsidRDefault="00AF40EF">
      <w:pPr>
        <w:pStyle w:val="ConsPlusNormal"/>
        <w:spacing w:before="220"/>
        <w:ind w:firstLine="540"/>
        <w:jc w:val="both"/>
      </w:pPr>
      <w:r w:rsidRPr="00220D32">
        <w:t>срок проведения выездной проверки не может превышать 10 рабочих дней.</w:t>
      </w:r>
    </w:p>
    <w:p w:rsidR="00AF40EF" w:rsidRPr="00220D32" w:rsidRDefault="00AF40EF">
      <w:pPr>
        <w:pStyle w:val="ConsPlusNormal"/>
        <w:jc w:val="both"/>
      </w:pPr>
    </w:p>
    <w:p w:rsidR="00AF40EF" w:rsidRPr="00220D32" w:rsidRDefault="00AF40EF">
      <w:pPr>
        <w:pStyle w:val="ConsPlusTitle"/>
        <w:jc w:val="center"/>
        <w:outlineLvl w:val="1"/>
      </w:pPr>
      <w:r w:rsidRPr="00220D32">
        <w:t>VI. Результаты контрольного (надзорного) мероприятия</w:t>
      </w:r>
    </w:p>
    <w:p w:rsidR="00AF40EF" w:rsidRPr="00220D32" w:rsidRDefault="00AF40EF">
      <w:pPr>
        <w:pStyle w:val="ConsPlusNormal"/>
        <w:jc w:val="both"/>
      </w:pPr>
    </w:p>
    <w:p w:rsidR="00AF40EF" w:rsidRPr="00220D32" w:rsidRDefault="00AF40EF">
      <w:pPr>
        <w:pStyle w:val="ConsPlusNormal"/>
        <w:ind w:firstLine="540"/>
        <w:jc w:val="both"/>
      </w:pPr>
      <w:r w:rsidRPr="00220D32">
        <w:t xml:space="preserve">19. Результаты контрольного (надзорного) мероприятия оформляются в порядке, предусмотренном </w:t>
      </w:r>
      <w:hyperlink r:id="rId18" w:history="1">
        <w:r w:rsidRPr="00220D32">
          <w:t>главой 16</w:t>
        </w:r>
      </w:hyperlink>
      <w:r w:rsidRPr="00220D32">
        <w:t xml:space="preserve"> Федерального закона N 248-ФЗ.</w:t>
      </w:r>
    </w:p>
    <w:p w:rsidR="00AF40EF" w:rsidRPr="00220D32" w:rsidRDefault="00AF40EF">
      <w:pPr>
        <w:pStyle w:val="ConsPlusNormal"/>
        <w:jc w:val="both"/>
      </w:pPr>
    </w:p>
    <w:p w:rsidR="00AF40EF" w:rsidRPr="00220D32" w:rsidRDefault="00AF40EF">
      <w:pPr>
        <w:pStyle w:val="ConsPlusTitle"/>
        <w:jc w:val="center"/>
        <w:outlineLvl w:val="1"/>
      </w:pPr>
      <w:r w:rsidRPr="00220D32">
        <w:t>VII. Обжалование решений министерства, действий</w:t>
      </w:r>
    </w:p>
    <w:p w:rsidR="00AF40EF" w:rsidRPr="00220D32" w:rsidRDefault="00AF40EF">
      <w:pPr>
        <w:pStyle w:val="ConsPlusTitle"/>
        <w:jc w:val="center"/>
      </w:pPr>
      <w:r w:rsidRPr="00220D32">
        <w:t>(бездействия) его должностных лиц</w:t>
      </w:r>
    </w:p>
    <w:p w:rsidR="00AF40EF" w:rsidRPr="00220D32" w:rsidRDefault="00AF40EF">
      <w:pPr>
        <w:pStyle w:val="ConsPlusNormal"/>
        <w:jc w:val="both"/>
      </w:pPr>
    </w:p>
    <w:p w:rsidR="00AF40EF" w:rsidRPr="00220D32" w:rsidRDefault="00AF40EF">
      <w:pPr>
        <w:pStyle w:val="ConsPlusNormal"/>
        <w:ind w:firstLine="540"/>
        <w:jc w:val="both"/>
      </w:pPr>
      <w:r w:rsidRPr="00220D32">
        <w:t xml:space="preserve">20. Решения министерства, действия (бездействие) должностных лиц министерства могут быть обжалованы контролируемым лицом, его представителем в установленном Федеральным </w:t>
      </w:r>
      <w:hyperlink r:id="rId19" w:history="1">
        <w:r w:rsidRPr="00220D32">
          <w:t>законом</w:t>
        </w:r>
      </w:hyperlink>
      <w:r w:rsidRPr="00220D32">
        <w:t xml:space="preserve"> N 248-ФЗ порядке.</w:t>
      </w:r>
    </w:p>
    <w:p w:rsidR="00AF40EF" w:rsidRPr="00220D32" w:rsidRDefault="00AF40EF">
      <w:pPr>
        <w:pStyle w:val="ConsPlusNormal"/>
        <w:spacing w:before="220"/>
        <w:ind w:firstLine="540"/>
        <w:jc w:val="both"/>
      </w:pPr>
      <w:r w:rsidRPr="00220D32">
        <w:t>21. Жалоба на решение министерства, действия (бездействие) его должностных лиц при осуществлении государственного контроля (надзора) рассматривается первым заместителем (заместителем) министра.</w:t>
      </w:r>
    </w:p>
    <w:p w:rsidR="00AF40EF" w:rsidRPr="00220D32" w:rsidRDefault="00AF40EF">
      <w:pPr>
        <w:pStyle w:val="ConsPlusNormal"/>
        <w:spacing w:before="220"/>
        <w:ind w:firstLine="540"/>
        <w:jc w:val="both"/>
      </w:pPr>
      <w:r w:rsidRPr="00220D32">
        <w:t>Жалоба на действия (бездействие) первого заместителя (заместителя) министра при осуществлении регионального государственного контроля (надзора) рассматривается министром социального развития Оренбургской области.</w:t>
      </w:r>
    </w:p>
    <w:p w:rsidR="00AF40EF" w:rsidRPr="00220D32" w:rsidRDefault="00AF40EF">
      <w:pPr>
        <w:pStyle w:val="ConsPlusNormal"/>
        <w:spacing w:before="220"/>
        <w:ind w:firstLine="540"/>
        <w:jc w:val="both"/>
      </w:pPr>
      <w:r w:rsidRPr="00220D32">
        <w:t>22. Жалоба подлежит рассмотрению в течение не более 20 рабочих дней со дня ее регистрации. В исключительных случаях, связанных с необходимостью исследования значительных по объему материалов (более 200 листов), запросом материалов в других органах государственной власти и организациях, указанный срок может быть продлен, но не более чем на 20 рабочих дней.</w:t>
      </w:r>
    </w:p>
    <w:p w:rsidR="00AF40EF" w:rsidRPr="00220D32" w:rsidRDefault="00AF40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0D32" w:rsidRPr="00220D32">
        <w:tc>
          <w:tcPr>
            <w:tcW w:w="60" w:type="dxa"/>
            <w:tcBorders>
              <w:top w:val="nil"/>
              <w:left w:val="nil"/>
              <w:bottom w:val="nil"/>
              <w:right w:val="nil"/>
            </w:tcBorders>
            <w:shd w:val="clear" w:color="auto" w:fill="CED3F1"/>
            <w:tcMar>
              <w:top w:w="0" w:type="dxa"/>
              <w:left w:w="0" w:type="dxa"/>
              <w:bottom w:w="0" w:type="dxa"/>
              <w:right w:w="0" w:type="dxa"/>
            </w:tcMar>
          </w:tcPr>
          <w:p w:rsidR="00AF40EF" w:rsidRPr="00220D32" w:rsidRDefault="00AF40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0EF" w:rsidRPr="00220D32" w:rsidRDefault="00AF40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0EF" w:rsidRPr="00220D32" w:rsidRDefault="00AF40EF">
            <w:pPr>
              <w:pStyle w:val="ConsPlusNormal"/>
            </w:pPr>
            <w:r w:rsidRPr="00220D32">
              <w:t xml:space="preserve">Разд. VIII </w:t>
            </w:r>
            <w:hyperlink w:anchor="P20" w:history="1">
              <w:r w:rsidRPr="00220D32">
                <w:t>вступает</w:t>
              </w:r>
            </w:hyperlink>
            <w:r w:rsidRPr="00220D32">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F40EF" w:rsidRPr="00220D32" w:rsidRDefault="00AF40EF">
            <w:pPr>
              <w:spacing w:after="1" w:line="0" w:lineRule="atLeast"/>
            </w:pPr>
          </w:p>
        </w:tc>
      </w:tr>
    </w:tbl>
    <w:p w:rsidR="00AF40EF" w:rsidRPr="00220D32" w:rsidRDefault="00AF40EF">
      <w:pPr>
        <w:pStyle w:val="ConsPlusTitle"/>
        <w:spacing w:before="280"/>
        <w:jc w:val="center"/>
        <w:outlineLvl w:val="1"/>
      </w:pPr>
      <w:bookmarkStart w:id="5" w:name="P165"/>
      <w:bookmarkEnd w:id="5"/>
      <w:r w:rsidRPr="00220D32">
        <w:t>VIII. Оценка результативности деятельности министерства</w:t>
      </w:r>
    </w:p>
    <w:p w:rsidR="00AF40EF" w:rsidRPr="00220D32" w:rsidRDefault="00AF40EF">
      <w:pPr>
        <w:pStyle w:val="ConsPlusTitle"/>
        <w:jc w:val="center"/>
      </w:pPr>
      <w:r w:rsidRPr="00220D32">
        <w:t>по осуществлению государственного контроля (надзора)</w:t>
      </w:r>
    </w:p>
    <w:p w:rsidR="00AF40EF" w:rsidRPr="00220D32" w:rsidRDefault="00AF40EF">
      <w:pPr>
        <w:pStyle w:val="ConsPlusNormal"/>
        <w:jc w:val="both"/>
      </w:pPr>
    </w:p>
    <w:p w:rsidR="00AF40EF" w:rsidRPr="00220D32" w:rsidRDefault="00AF40EF">
      <w:pPr>
        <w:pStyle w:val="ConsPlusNormal"/>
        <w:ind w:firstLine="540"/>
        <w:jc w:val="both"/>
      </w:pPr>
      <w:r w:rsidRPr="00220D32">
        <w:t xml:space="preserve">23. Оценка результативности и эффективности деятельности министерства осуществляется посредством применения ключевого </w:t>
      </w:r>
      <w:hyperlink w:anchor="P255" w:history="1">
        <w:r w:rsidRPr="00220D32">
          <w:t>показателя</w:t>
        </w:r>
      </w:hyperlink>
      <w:r w:rsidRPr="00220D32">
        <w:t xml:space="preserve"> и его целевого значения, а также индикативных показателей регионального государственного контроля (надзора), указанных в приложении N 3 к настоящему Положению.</w:t>
      </w: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right"/>
        <w:outlineLvl w:val="1"/>
      </w:pPr>
      <w:r w:rsidRPr="00220D32">
        <w:t>Приложение 1</w:t>
      </w:r>
    </w:p>
    <w:p w:rsidR="00AF40EF" w:rsidRPr="00220D32" w:rsidRDefault="00AF40EF">
      <w:pPr>
        <w:pStyle w:val="ConsPlusNormal"/>
        <w:jc w:val="right"/>
      </w:pPr>
      <w:r w:rsidRPr="00220D32">
        <w:t>к положению</w:t>
      </w:r>
    </w:p>
    <w:p w:rsidR="00AF40EF" w:rsidRPr="00220D32" w:rsidRDefault="00AF40EF">
      <w:pPr>
        <w:pStyle w:val="ConsPlusNormal"/>
        <w:jc w:val="right"/>
      </w:pPr>
      <w:r w:rsidRPr="00220D32">
        <w:lastRenderedPageBreak/>
        <w:t>о региональном государственном контроле</w:t>
      </w:r>
    </w:p>
    <w:p w:rsidR="00AF40EF" w:rsidRPr="00220D32" w:rsidRDefault="00AF40EF">
      <w:pPr>
        <w:pStyle w:val="ConsPlusNormal"/>
        <w:jc w:val="right"/>
      </w:pPr>
      <w:r w:rsidRPr="00220D32">
        <w:t>(надзоре) за достоверностью,</w:t>
      </w:r>
    </w:p>
    <w:p w:rsidR="00AF40EF" w:rsidRPr="00220D32" w:rsidRDefault="00AF40EF">
      <w:pPr>
        <w:pStyle w:val="ConsPlusNormal"/>
        <w:jc w:val="right"/>
      </w:pPr>
      <w:r w:rsidRPr="00220D32">
        <w:t>актуальностью и полнотой сведений</w:t>
      </w:r>
    </w:p>
    <w:p w:rsidR="00AF40EF" w:rsidRPr="00220D32" w:rsidRDefault="00AF40EF">
      <w:pPr>
        <w:pStyle w:val="ConsPlusNormal"/>
        <w:jc w:val="right"/>
      </w:pPr>
      <w:r w:rsidRPr="00220D32">
        <w:t>об организациях отдыха детей и их</w:t>
      </w:r>
    </w:p>
    <w:p w:rsidR="00AF40EF" w:rsidRPr="00220D32" w:rsidRDefault="00AF40EF">
      <w:pPr>
        <w:pStyle w:val="ConsPlusNormal"/>
        <w:jc w:val="right"/>
      </w:pPr>
      <w:r w:rsidRPr="00220D32">
        <w:t>оздоровления, содержащихся в реестре</w:t>
      </w:r>
    </w:p>
    <w:p w:rsidR="00AF40EF" w:rsidRPr="00220D32" w:rsidRDefault="00AF40EF">
      <w:pPr>
        <w:pStyle w:val="ConsPlusNormal"/>
        <w:jc w:val="right"/>
      </w:pPr>
      <w:r w:rsidRPr="00220D32">
        <w:t>организаций отдыха детей и их</w:t>
      </w:r>
    </w:p>
    <w:p w:rsidR="00AF40EF" w:rsidRPr="00220D32" w:rsidRDefault="00AF40EF">
      <w:pPr>
        <w:pStyle w:val="ConsPlusNormal"/>
        <w:jc w:val="right"/>
      </w:pPr>
      <w:r w:rsidRPr="00220D32">
        <w:t>оздоровления на территории</w:t>
      </w:r>
    </w:p>
    <w:p w:rsidR="00AF40EF" w:rsidRPr="00220D32" w:rsidRDefault="00AF40EF">
      <w:pPr>
        <w:pStyle w:val="ConsPlusNormal"/>
        <w:jc w:val="right"/>
      </w:pPr>
      <w:r w:rsidRPr="00220D32">
        <w:t>Оренбургской области</w:t>
      </w:r>
    </w:p>
    <w:p w:rsidR="00AF40EF" w:rsidRPr="00220D32" w:rsidRDefault="00AF40EF">
      <w:pPr>
        <w:pStyle w:val="ConsPlusNormal"/>
        <w:jc w:val="both"/>
      </w:pPr>
    </w:p>
    <w:p w:rsidR="00AF40EF" w:rsidRPr="00220D32" w:rsidRDefault="00AF40EF">
      <w:pPr>
        <w:pStyle w:val="ConsPlusTitle"/>
        <w:jc w:val="center"/>
      </w:pPr>
      <w:bookmarkStart w:id="6" w:name="P185"/>
      <w:bookmarkEnd w:id="6"/>
      <w:r w:rsidRPr="00220D32">
        <w:t>Критерии</w:t>
      </w:r>
    </w:p>
    <w:p w:rsidR="00AF40EF" w:rsidRPr="00220D32" w:rsidRDefault="00AF40EF">
      <w:pPr>
        <w:pStyle w:val="ConsPlusTitle"/>
        <w:jc w:val="center"/>
      </w:pPr>
      <w:r w:rsidRPr="00220D32">
        <w:t>отнесения объектов регионального государственного контроля</w:t>
      </w:r>
    </w:p>
    <w:p w:rsidR="00AF40EF" w:rsidRPr="00220D32" w:rsidRDefault="00AF40EF">
      <w:pPr>
        <w:pStyle w:val="ConsPlusTitle"/>
        <w:jc w:val="center"/>
      </w:pPr>
      <w:r w:rsidRPr="00220D32">
        <w:t>(надзора) к категориям риска в рамках осуществления</w:t>
      </w:r>
    </w:p>
    <w:p w:rsidR="00AF40EF" w:rsidRPr="00220D32" w:rsidRDefault="00AF40EF">
      <w:pPr>
        <w:pStyle w:val="ConsPlusTitle"/>
        <w:jc w:val="center"/>
      </w:pPr>
      <w:r w:rsidRPr="00220D32">
        <w:t>государственного контроля (надзора) за достоверностью,</w:t>
      </w:r>
    </w:p>
    <w:p w:rsidR="00AF40EF" w:rsidRPr="00220D32" w:rsidRDefault="00AF40EF">
      <w:pPr>
        <w:pStyle w:val="ConsPlusTitle"/>
        <w:jc w:val="center"/>
      </w:pPr>
      <w:r w:rsidRPr="00220D32">
        <w:t>актуальностью и полнотой сведений об организациях отдыха</w:t>
      </w:r>
    </w:p>
    <w:p w:rsidR="00AF40EF" w:rsidRPr="00220D32" w:rsidRDefault="00AF40EF">
      <w:pPr>
        <w:pStyle w:val="ConsPlusTitle"/>
        <w:jc w:val="center"/>
      </w:pPr>
      <w:r w:rsidRPr="00220D32">
        <w:t>детей и их оздоровления, содержащихся в реестре организаций</w:t>
      </w:r>
    </w:p>
    <w:p w:rsidR="00AF40EF" w:rsidRPr="00220D32" w:rsidRDefault="00AF40EF">
      <w:pPr>
        <w:pStyle w:val="ConsPlusTitle"/>
        <w:jc w:val="center"/>
      </w:pPr>
      <w:r w:rsidRPr="00220D32">
        <w:t>отдыха детей и их оздоровления на территории</w:t>
      </w:r>
    </w:p>
    <w:p w:rsidR="00AF40EF" w:rsidRPr="00220D32" w:rsidRDefault="00AF40EF">
      <w:pPr>
        <w:pStyle w:val="ConsPlusTitle"/>
        <w:jc w:val="center"/>
      </w:pPr>
      <w:r w:rsidRPr="00220D32">
        <w:t>Оренбургской области</w:t>
      </w:r>
    </w:p>
    <w:p w:rsidR="00AF40EF" w:rsidRPr="00220D32" w:rsidRDefault="00AF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65"/>
      </w:tblGrid>
      <w:tr w:rsidR="00220D32" w:rsidRPr="00220D32">
        <w:tc>
          <w:tcPr>
            <w:tcW w:w="567" w:type="dxa"/>
          </w:tcPr>
          <w:p w:rsidR="00AF40EF" w:rsidRPr="00220D32" w:rsidRDefault="00AF40EF">
            <w:pPr>
              <w:pStyle w:val="ConsPlusNormal"/>
              <w:jc w:val="center"/>
            </w:pPr>
            <w:r w:rsidRPr="00220D32">
              <w:t>N п/п</w:t>
            </w:r>
          </w:p>
        </w:tc>
        <w:tc>
          <w:tcPr>
            <w:tcW w:w="6520" w:type="dxa"/>
          </w:tcPr>
          <w:p w:rsidR="00AF40EF" w:rsidRPr="00220D32" w:rsidRDefault="00AF40EF">
            <w:pPr>
              <w:pStyle w:val="ConsPlusNormal"/>
              <w:jc w:val="center"/>
            </w:pPr>
            <w:r w:rsidRPr="00220D32">
              <w:t>Наименование критерия</w:t>
            </w:r>
          </w:p>
        </w:tc>
        <w:tc>
          <w:tcPr>
            <w:tcW w:w="1965" w:type="dxa"/>
          </w:tcPr>
          <w:p w:rsidR="00AF40EF" w:rsidRPr="00220D32" w:rsidRDefault="00AF40EF">
            <w:pPr>
              <w:pStyle w:val="ConsPlusNormal"/>
              <w:jc w:val="center"/>
            </w:pPr>
            <w:r w:rsidRPr="00220D32">
              <w:t>Наименование категории риска</w:t>
            </w:r>
          </w:p>
        </w:tc>
      </w:tr>
      <w:tr w:rsidR="00220D32" w:rsidRPr="00220D32">
        <w:tc>
          <w:tcPr>
            <w:tcW w:w="567" w:type="dxa"/>
          </w:tcPr>
          <w:p w:rsidR="00AF40EF" w:rsidRPr="00220D32" w:rsidRDefault="00AF40EF">
            <w:pPr>
              <w:pStyle w:val="ConsPlusNormal"/>
              <w:jc w:val="center"/>
            </w:pPr>
            <w:r w:rsidRPr="00220D32">
              <w:t>1</w:t>
            </w:r>
          </w:p>
        </w:tc>
        <w:tc>
          <w:tcPr>
            <w:tcW w:w="6520" w:type="dxa"/>
          </w:tcPr>
          <w:p w:rsidR="00AF40EF" w:rsidRPr="00220D32" w:rsidRDefault="00AF40EF">
            <w:pPr>
              <w:pStyle w:val="ConsPlusNormal"/>
              <w:jc w:val="center"/>
            </w:pPr>
            <w:r w:rsidRPr="00220D32">
              <w:t>2</w:t>
            </w:r>
          </w:p>
        </w:tc>
        <w:tc>
          <w:tcPr>
            <w:tcW w:w="1965" w:type="dxa"/>
          </w:tcPr>
          <w:p w:rsidR="00AF40EF" w:rsidRPr="00220D32" w:rsidRDefault="00AF40EF">
            <w:pPr>
              <w:pStyle w:val="ConsPlusNormal"/>
              <w:jc w:val="center"/>
            </w:pPr>
            <w:r w:rsidRPr="00220D32">
              <w:t>3</w:t>
            </w:r>
          </w:p>
        </w:tc>
      </w:tr>
      <w:tr w:rsidR="00220D32" w:rsidRPr="00220D32">
        <w:tc>
          <w:tcPr>
            <w:tcW w:w="567" w:type="dxa"/>
          </w:tcPr>
          <w:p w:rsidR="00AF40EF" w:rsidRPr="00220D32" w:rsidRDefault="00AF40EF">
            <w:pPr>
              <w:pStyle w:val="ConsPlusNormal"/>
              <w:jc w:val="both"/>
            </w:pPr>
            <w:r w:rsidRPr="00220D32">
              <w:t>1.</w:t>
            </w:r>
          </w:p>
        </w:tc>
        <w:tc>
          <w:tcPr>
            <w:tcW w:w="6520" w:type="dxa"/>
          </w:tcPr>
          <w:p w:rsidR="00AF40EF" w:rsidRPr="00220D32" w:rsidRDefault="00AF40EF">
            <w:pPr>
              <w:pStyle w:val="ConsPlusNormal"/>
              <w:jc w:val="both"/>
            </w:pPr>
            <w:r w:rsidRPr="00220D32">
              <w:t>Отсутствие контрольных (надзорных) мероприятий, проводимых при взаимодействии с контролируемым лицом в рамках осуществления регионального государственного контроля (надзора) в отношении контролируемого лица в течение 6 лет, предшествующих дате принятия решения об отнесении объекта контроля (надзора) к определенной категории риска;</w:t>
            </w:r>
          </w:p>
          <w:p w:rsidR="00AF40EF" w:rsidRPr="00220D32" w:rsidRDefault="00AF40EF">
            <w:pPr>
              <w:pStyle w:val="ConsPlusNormal"/>
              <w:jc w:val="both"/>
            </w:pPr>
            <w:r w:rsidRPr="00220D32">
              <w:t xml:space="preserve">наличие вступившего в законную силу в течение последних двух лет на дату принятия решения об отнесении деятельности объекта контроля (надзора) к категории риска постановления о назначении административного наказания, предусмотренного </w:t>
            </w:r>
            <w:hyperlink r:id="rId20" w:history="1">
              <w:r w:rsidRPr="00220D32">
                <w:t>статьей 14.65</w:t>
              </w:r>
            </w:hyperlink>
            <w:r w:rsidRPr="00220D32">
              <w:t xml:space="preserve"> Кодекса Российской Федерации об административных правонарушениях;</w:t>
            </w:r>
          </w:p>
          <w:p w:rsidR="00AF40EF" w:rsidRPr="00220D32" w:rsidRDefault="00AF40EF">
            <w:pPr>
              <w:pStyle w:val="ConsPlusNormal"/>
              <w:jc w:val="both"/>
            </w:pPr>
            <w:r w:rsidRPr="00220D32">
              <w:t>наличие трех и более жалоб (обращений) в течение двух лет на объект контроля (надзора), содержащих информацию о нарушении требований к достоверности, актуальности и полноте сведений, представляемых для включения в реестр организаций отдыха детей и их оздоровления на территории Оренбургской области</w:t>
            </w:r>
          </w:p>
        </w:tc>
        <w:tc>
          <w:tcPr>
            <w:tcW w:w="1965" w:type="dxa"/>
          </w:tcPr>
          <w:p w:rsidR="00AF40EF" w:rsidRPr="00220D32" w:rsidRDefault="00AF40EF">
            <w:pPr>
              <w:pStyle w:val="ConsPlusNormal"/>
              <w:jc w:val="center"/>
            </w:pPr>
            <w:r w:rsidRPr="00220D32">
              <w:t>категория среднего риска</w:t>
            </w:r>
          </w:p>
        </w:tc>
      </w:tr>
      <w:tr w:rsidR="00220D32" w:rsidRPr="00220D32">
        <w:tc>
          <w:tcPr>
            <w:tcW w:w="567" w:type="dxa"/>
          </w:tcPr>
          <w:p w:rsidR="00AF40EF" w:rsidRPr="00220D32" w:rsidRDefault="00AF40EF">
            <w:pPr>
              <w:pStyle w:val="ConsPlusNormal"/>
              <w:jc w:val="both"/>
            </w:pPr>
            <w:r w:rsidRPr="00220D32">
              <w:t>2.</w:t>
            </w:r>
          </w:p>
        </w:tc>
        <w:tc>
          <w:tcPr>
            <w:tcW w:w="6520" w:type="dxa"/>
          </w:tcPr>
          <w:p w:rsidR="00AF40EF" w:rsidRPr="00220D32" w:rsidRDefault="00AF40EF">
            <w:pPr>
              <w:pStyle w:val="ConsPlusNormal"/>
              <w:jc w:val="both"/>
            </w:pPr>
            <w:r w:rsidRPr="00220D32">
              <w:t>Наличие у объекта контроля (надзора) одного из критериев отнесения объекта контроля (надзора) к средней категории риска</w:t>
            </w:r>
          </w:p>
        </w:tc>
        <w:tc>
          <w:tcPr>
            <w:tcW w:w="1965" w:type="dxa"/>
          </w:tcPr>
          <w:p w:rsidR="00AF40EF" w:rsidRPr="00220D32" w:rsidRDefault="00AF40EF">
            <w:pPr>
              <w:pStyle w:val="ConsPlusNormal"/>
              <w:jc w:val="center"/>
            </w:pPr>
            <w:r w:rsidRPr="00220D32">
              <w:t>категория умеренного риска</w:t>
            </w:r>
          </w:p>
        </w:tc>
      </w:tr>
      <w:tr w:rsidR="00AF40EF" w:rsidRPr="00220D32">
        <w:tc>
          <w:tcPr>
            <w:tcW w:w="567" w:type="dxa"/>
          </w:tcPr>
          <w:p w:rsidR="00AF40EF" w:rsidRPr="00220D32" w:rsidRDefault="00AF40EF">
            <w:pPr>
              <w:pStyle w:val="ConsPlusNormal"/>
              <w:jc w:val="both"/>
            </w:pPr>
            <w:r w:rsidRPr="00220D32">
              <w:t>3.</w:t>
            </w:r>
          </w:p>
        </w:tc>
        <w:tc>
          <w:tcPr>
            <w:tcW w:w="6520" w:type="dxa"/>
          </w:tcPr>
          <w:p w:rsidR="00AF40EF" w:rsidRPr="00220D32" w:rsidRDefault="00AF40EF">
            <w:pPr>
              <w:pStyle w:val="ConsPlusNormal"/>
              <w:jc w:val="both"/>
            </w:pPr>
            <w:r w:rsidRPr="00220D32">
              <w:t>Отсутствие критериев отнесения объекта контроля (надзора) к категории среднего и умеренного риска</w:t>
            </w:r>
          </w:p>
        </w:tc>
        <w:tc>
          <w:tcPr>
            <w:tcW w:w="1965" w:type="dxa"/>
          </w:tcPr>
          <w:p w:rsidR="00AF40EF" w:rsidRPr="00220D32" w:rsidRDefault="00AF40EF">
            <w:pPr>
              <w:pStyle w:val="ConsPlusNormal"/>
              <w:jc w:val="center"/>
            </w:pPr>
            <w:r w:rsidRPr="00220D32">
              <w:t>категория низкого риска</w:t>
            </w:r>
          </w:p>
        </w:tc>
      </w:tr>
    </w:tbl>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right"/>
        <w:outlineLvl w:val="1"/>
      </w:pPr>
      <w:r w:rsidRPr="00220D32">
        <w:t>Приложение 2</w:t>
      </w:r>
    </w:p>
    <w:p w:rsidR="00AF40EF" w:rsidRPr="00220D32" w:rsidRDefault="00AF40EF">
      <w:pPr>
        <w:pStyle w:val="ConsPlusNormal"/>
        <w:jc w:val="right"/>
      </w:pPr>
      <w:r w:rsidRPr="00220D32">
        <w:t>к положению</w:t>
      </w:r>
    </w:p>
    <w:p w:rsidR="00AF40EF" w:rsidRPr="00220D32" w:rsidRDefault="00AF40EF">
      <w:pPr>
        <w:pStyle w:val="ConsPlusNormal"/>
        <w:jc w:val="right"/>
      </w:pPr>
      <w:r w:rsidRPr="00220D32">
        <w:lastRenderedPageBreak/>
        <w:t>о региональном государственном контроле</w:t>
      </w:r>
    </w:p>
    <w:p w:rsidR="00AF40EF" w:rsidRPr="00220D32" w:rsidRDefault="00AF40EF">
      <w:pPr>
        <w:pStyle w:val="ConsPlusNormal"/>
        <w:jc w:val="right"/>
      </w:pPr>
      <w:r w:rsidRPr="00220D32">
        <w:t>(надзоре) за достоверностью,</w:t>
      </w:r>
    </w:p>
    <w:p w:rsidR="00AF40EF" w:rsidRPr="00220D32" w:rsidRDefault="00AF40EF">
      <w:pPr>
        <w:pStyle w:val="ConsPlusNormal"/>
        <w:jc w:val="right"/>
      </w:pPr>
      <w:r w:rsidRPr="00220D32">
        <w:t>актуальностью и полнотой сведений</w:t>
      </w:r>
    </w:p>
    <w:p w:rsidR="00AF40EF" w:rsidRPr="00220D32" w:rsidRDefault="00AF40EF">
      <w:pPr>
        <w:pStyle w:val="ConsPlusNormal"/>
        <w:jc w:val="right"/>
      </w:pPr>
      <w:r w:rsidRPr="00220D32">
        <w:t>об организациях отдыха детей и их</w:t>
      </w:r>
    </w:p>
    <w:p w:rsidR="00AF40EF" w:rsidRPr="00220D32" w:rsidRDefault="00AF40EF">
      <w:pPr>
        <w:pStyle w:val="ConsPlusNormal"/>
        <w:jc w:val="right"/>
      </w:pPr>
      <w:r w:rsidRPr="00220D32">
        <w:t>оздоровления, содержащихся в реестре</w:t>
      </w:r>
    </w:p>
    <w:p w:rsidR="00AF40EF" w:rsidRPr="00220D32" w:rsidRDefault="00AF40EF">
      <w:pPr>
        <w:pStyle w:val="ConsPlusNormal"/>
        <w:jc w:val="right"/>
      </w:pPr>
      <w:r w:rsidRPr="00220D32">
        <w:t>организаций отдыха детей и их</w:t>
      </w:r>
    </w:p>
    <w:p w:rsidR="00AF40EF" w:rsidRPr="00220D32" w:rsidRDefault="00AF40EF">
      <w:pPr>
        <w:pStyle w:val="ConsPlusNormal"/>
        <w:jc w:val="right"/>
      </w:pPr>
      <w:r w:rsidRPr="00220D32">
        <w:t>оздоровления на территории</w:t>
      </w:r>
    </w:p>
    <w:p w:rsidR="00AF40EF" w:rsidRPr="00220D32" w:rsidRDefault="00AF40EF">
      <w:pPr>
        <w:pStyle w:val="ConsPlusNormal"/>
        <w:jc w:val="right"/>
      </w:pPr>
      <w:r w:rsidRPr="00220D32">
        <w:t>Оренбургской области</w:t>
      </w:r>
    </w:p>
    <w:p w:rsidR="00AF40EF" w:rsidRPr="00220D32" w:rsidRDefault="00AF40EF">
      <w:pPr>
        <w:pStyle w:val="ConsPlusNormal"/>
        <w:jc w:val="both"/>
      </w:pPr>
    </w:p>
    <w:p w:rsidR="00AF40EF" w:rsidRPr="00220D32" w:rsidRDefault="00AF40EF">
      <w:pPr>
        <w:pStyle w:val="ConsPlusTitle"/>
        <w:jc w:val="center"/>
      </w:pPr>
      <w:bookmarkStart w:id="7" w:name="P227"/>
      <w:bookmarkEnd w:id="7"/>
      <w:r w:rsidRPr="00220D32">
        <w:t>Перечень</w:t>
      </w:r>
    </w:p>
    <w:p w:rsidR="00AF40EF" w:rsidRPr="00220D32" w:rsidRDefault="00AF40EF">
      <w:pPr>
        <w:pStyle w:val="ConsPlusTitle"/>
        <w:jc w:val="center"/>
      </w:pPr>
      <w:r w:rsidRPr="00220D32">
        <w:t>индикаторов риска нарушения обязательных требований</w:t>
      </w:r>
    </w:p>
    <w:p w:rsidR="00AF40EF" w:rsidRPr="00220D32" w:rsidRDefault="00AF40EF">
      <w:pPr>
        <w:pStyle w:val="ConsPlusTitle"/>
        <w:jc w:val="center"/>
      </w:pPr>
      <w:r w:rsidRPr="00220D32">
        <w:t>при осуществлении регионального государственного контроля</w:t>
      </w:r>
    </w:p>
    <w:p w:rsidR="00AF40EF" w:rsidRPr="00220D32" w:rsidRDefault="00AF40EF">
      <w:pPr>
        <w:pStyle w:val="ConsPlusTitle"/>
        <w:jc w:val="center"/>
      </w:pPr>
      <w:r w:rsidRPr="00220D32">
        <w:t>(надзора) за достоверностью, актуальностью и полнотой</w:t>
      </w:r>
    </w:p>
    <w:p w:rsidR="00AF40EF" w:rsidRPr="00220D32" w:rsidRDefault="00AF40EF">
      <w:pPr>
        <w:pStyle w:val="ConsPlusTitle"/>
        <w:jc w:val="center"/>
      </w:pPr>
      <w:r w:rsidRPr="00220D32">
        <w:t>сведений об организациях отдыха детей и их оздоровления,</w:t>
      </w:r>
    </w:p>
    <w:p w:rsidR="00AF40EF" w:rsidRPr="00220D32" w:rsidRDefault="00AF40EF">
      <w:pPr>
        <w:pStyle w:val="ConsPlusTitle"/>
        <w:jc w:val="center"/>
      </w:pPr>
      <w:r w:rsidRPr="00220D32">
        <w:t>содержащихся в реестре организаций отдыха детей</w:t>
      </w:r>
    </w:p>
    <w:p w:rsidR="00AF40EF" w:rsidRPr="00220D32" w:rsidRDefault="00AF40EF">
      <w:pPr>
        <w:pStyle w:val="ConsPlusTitle"/>
        <w:jc w:val="center"/>
      </w:pPr>
      <w:r w:rsidRPr="00220D32">
        <w:t>и их оздоровления на территории Оренбургской области</w:t>
      </w:r>
    </w:p>
    <w:p w:rsidR="00AF40EF" w:rsidRPr="00220D32" w:rsidRDefault="00AF40EF">
      <w:pPr>
        <w:pStyle w:val="ConsPlusNormal"/>
        <w:jc w:val="both"/>
      </w:pPr>
    </w:p>
    <w:p w:rsidR="00AF40EF" w:rsidRPr="00220D32" w:rsidRDefault="00AF40EF">
      <w:pPr>
        <w:pStyle w:val="ConsPlusNormal"/>
        <w:ind w:firstLine="540"/>
        <w:jc w:val="both"/>
      </w:pPr>
      <w:r w:rsidRPr="00220D32">
        <w:t>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Оренбургской области (далее - реестр), устанавливаются следующие индикаторы риска нарушения требований к достоверности, актуальности и полноте сведений, представляемых для включения в реестр (далее - обязательные требования):</w:t>
      </w:r>
    </w:p>
    <w:p w:rsidR="00AF40EF" w:rsidRPr="00220D32" w:rsidRDefault="00AF40EF">
      <w:pPr>
        <w:pStyle w:val="ConsPlusNormal"/>
        <w:spacing w:before="220"/>
        <w:ind w:firstLine="540"/>
        <w:jc w:val="both"/>
      </w:pPr>
      <w:r w:rsidRPr="00220D32">
        <w:t>наличие обращений (более 3 обращений) от граждан и организаций о нарушении юридическими лицами и (или) индивидуальными предпринимателями, включенными в реестр, обязательных требований;</w:t>
      </w:r>
    </w:p>
    <w:p w:rsidR="00AF40EF" w:rsidRPr="00220D32" w:rsidRDefault="00AF40EF">
      <w:pPr>
        <w:pStyle w:val="ConsPlusNormal"/>
        <w:spacing w:before="220"/>
        <w:ind w:firstLine="540"/>
        <w:jc w:val="both"/>
      </w:pPr>
      <w:r w:rsidRPr="00220D32">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в сфере организации отдыха детей и их оздоровления;</w:t>
      </w:r>
    </w:p>
    <w:p w:rsidR="00AF40EF" w:rsidRPr="00220D32" w:rsidRDefault="00AF40EF">
      <w:pPr>
        <w:pStyle w:val="ConsPlusNormal"/>
        <w:spacing w:before="220"/>
        <w:ind w:firstLine="540"/>
        <w:jc w:val="both"/>
      </w:pPr>
      <w:r w:rsidRPr="00220D32">
        <w:t>наличие в уведомлении об исполнении предостережения о недопустимости нарушения обязательных требований сведений о принятии недостаточных мер по обеспечению соблюдения обязательных требований в сфере организации отдыха детей и их оздоровления.</w:t>
      </w: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jc w:val="right"/>
        <w:outlineLvl w:val="1"/>
      </w:pPr>
      <w:r w:rsidRPr="00220D32">
        <w:t>Приложение 3</w:t>
      </w:r>
    </w:p>
    <w:p w:rsidR="00AF40EF" w:rsidRPr="00220D32" w:rsidRDefault="00AF40EF">
      <w:pPr>
        <w:pStyle w:val="ConsPlusNormal"/>
        <w:jc w:val="right"/>
      </w:pPr>
      <w:r w:rsidRPr="00220D32">
        <w:t>к положению</w:t>
      </w:r>
    </w:p>
    <w:p w:rsidR="00AF40EF" w:rsidRPr="00220D32" w:rsidRDefault="00AF40EF">
      <w:pPr>
        <w:pStyle w:val="ConsPlusNormal"/>
        <w:jc w:val="right"/>
      </w:pPr>
      <w:r w:rsidRPr="00220D32">
        <w:t>о региональном государственном контроле</w:t>
      </w:r>
    </w:p>
    <w:p w:rsidR="00AF40EF" w:rsidRPr="00220D32" w:rsidRDefault="00AF40EF">
      <w:pPr>
        <w:pStyle w:val="ConsPlusNormal"/>
        <w:jc w:val="right"/>
      </w:pPr>
      <w:r w:rsidRPr="00220D32">
        <w:t>(надзоре) за достоверностью,</w:t>
      </w:r>
    </w:p>
    <w:p w:rsidR="00AF40EF" w:rsidRPr="00220D32" w:rsidRDefault="00AF40EF">
      <w:pPr>
        <w:pStyle w:val="ConsPlusNormal"/>
        <w:jc w:val="right"/>
      </w:pPr>
      <w:r w:rsidRPr="00220D32">
        <w:t>актуальностью и полнотой сведений</w:t>
      </w:r>
    </w:p>
    <w:p w:rsidR="00AF40EF" w:rsidRPr="00220D32" w:rsidRDefault="00AF40EF">
      <w:pPr>
        <w:pStyle w:val="ConsPlusNormal"/>
        <w:jc w:val="right"/>
      </w:pPr>
      <w:r w:rsidRPr="00220D32">
        <w:t>об организациях отдыха детей и их</w:t>
      </w:r>
    </w:p>
    <w:p w:rsidR="00AF40EF" w:rsidRPr="00220D32" w:rsidRDefault="00AF40EF">
      <w:pPr>
        <w:pStyle w:val="ConsPlusNormal"/>
        <w:jc w:val="right"/>
      </w:pPr>
      <w:r w:rsidRPr="00220D32">
        <w:t>оздоровления, содержащихся в реестре</w:t>
      </w:r>
    </w:p>
    <w:p w:rsidR="00AF40EF" w:rsidRPr="00220D32" w:rsidRDefault="00AF40EF">
      <w:pPr>
        <w:pStyle w:val="ConsPlusNormal"/>
        <w:jc w:val="right"/>
      </w:pPr>
      <w:r w:rsidRPr="00220D32">
        <w:t>организаций отдыха детей и их</w:t>
      </w:r>
    </w:p>
    <w:p w:rsidR="00AF40EF" w:rsidRPr="00220D32" w:rsidRDefault="00AF40EF">
      <w:pPr>
        <w:pStyle w:val="ConsPlusNormal"/>
        <w:jc w:val="right"/>
      </w:pPr>
      <w:r w:rsidRPr="00220D32">
        <w:t>оздоровления на территории</w:t>
      </w:r>
    </w:p>
    <w:p w:rsidR="00AF40EF" w:rsidRPr="00220D32" w:rsidRDefault="00AF40EF">
      <w:pPr>
        <w:pStyle w:val="ConsPlusNormal"/>
        <w:jc w:val="right"/>
      </w:pPr>
      <w:r w:rsidRPr="00220D32">
        <w:t>Оренбургской области</w:t>
      </w:r>
    </w:p>
    <w:p w:rsidR="00AF40EF" w:rsidRPr="00220D32" w:rsidRDefault="00AF40EF">
      <w:pPr>
        <w:pStyle w:val="ConsPlusNormal"/>
        <w:jc w:val="both"/>
      </w:pPr>
    </w:p>
    <w:p w:rsidR="00AF40EF" w:rsidRPr="00220D32" w:rsidRDefault="00AF40EF">
      <w:pPr>
        <w:pStyle w:val="ConsPlusTitle"/>
        <w:jc w:val="center"/>
      </w:pPr>
      <w:bookmarkStart w:id="8" w:name="P255"/>
      <w:bookmarkEnd w:id="8"/>
      <w:r w:rsidRPr="00220D32">
        <w:t>Ключевой показатель</w:t>
      </w:r>
    </w:p>
    <w:p w:rsidR="00AF40EF" w:rsidRPr="00220D32" w:rsidRDefault="00AF40EF">
      <w:pPr>
        <w:pStyle w:val="ConsPlusTitle"/>
        <w:jc w:val="center"/>
      </w:pPr>
      <w:r w:rsidRPr="00220D32">
        <w:t>и его значение, а также индикативные показатели</w:t>
      </w:r>
    </w:p>
    <w:p w:rsidR="00AF40EF" w:rsidRPr="00220D32" w:rsidRDefault="00AF40EF">
      <w:pPr>
        <w:pStyle w:val="ConsPlusTitle"/>
        <w:jc w:val="center"/>
      </w:pPr>
      <w:r w:rsidRPr="00220D32">
        <w:t>регионального государственного контроля (надзора)</w:t>
      </w:r>
    </w:p>
    <w:p w:rsidR="00AF40EF" w:rsidRPr="00220D32" w:rsidRDefault="00AF40EF">
      <w:pPr>
        <w:pStyle w:val="ConsPlusTitle"/>
        <w:jc w:val="center"/>
      </w:pPr>
      <w:r w:rsidRPr="00220D32">
        <w:lastRenderedPageBreak/>
        <w:t>за достоверностью, актуальностью и полнотой сведений</w:t>
      </w:r>
    </w:p>
    <w:p w:rsidR="00AF40EF" w:rsidRPr="00220D32" w:rsidRDefault="00AF40EF">
      <w:pPr>
        <w:pStyle w:val="ConsPlusTitle"/>
        <w:jc w:val="center"/>
      </w:pPr>
      <w:r w:rsidRPr="00220D32">
        <w:t>об организациях отдыха детей и их оздоровления,</w:t>
      </w:r>
    </w:p>
    <w:p w:rsidR="00AF40EF" w:rsidRPr="00220D32" w:rsidRDefault="00AF40EF">
      <w:pPr>
        <w:pStyle w:val="ConsPlusTitle"/>
        <w:jc w:val="center"/>
      </w:pPr>
      <w:r w:rsidRPr="00220D32">
        <w:t>содержащихся в реестре организаций отдыха детей</w:t>
      </w:r>
    </w:p>
    <w:p w:rsidR="00AF40EF" w:rsidRPr="00220D32" w:rsidRDefault="00AF40EF">
      <w:pPr>
        <w:pStyle w:val="ConsPlusTitle"/>
        <w:jc w:val="center"/>
      </w:pPr>
      <w:r w:rsidRPr="00220D32">
        <w:t>и их оздоровления на территории Оренбургской области</w:t>
      </w:r>
    </w:p>
    <w:p w:rsidR="00AF40EF" w:rsidRPr="00220D32" w:rsidRDefault="00AF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65"/>
      </w:tblGrid>
      <w:tr w:rsidR="00220D32" w:rsidRPr="00220D32">
        <w:tc>
          <w:tcPr>
            <w:tcW w:w="567" w:type="dxa"/>
          </w:tcPr>
          <w:p w:rsidR="00AF40EF" w:rsidRPr="00220D32" w:rsidRDefault="00AF40EF">
            <w:pPr>
              <w:pStyle w:val="ConsPlusNormal"/>
              <w:jc w:val="center"/>
            </w:pPr>
            <w:r w:rsidRPr="00220D32">
              <w:t>N п/п</w:t>
            </w:r>
          </w:p>
        </w:tc>
        <w:tc>
          <w:tcPr>
            <w:tcW w:w="6520" w:type="dxa"/>
          </w:tcPr>
          <w:p w:rsidR="00AF40EF" w:rsidRPr="00220D32" w:rsidRDefault="00AF40EF">
            <w:pPr>
              <w:pStyle w:val="ConsPlusNormal"/>
              <w:jc w:val="center"/>
            </w:pPr>
            <w:r w:rsidRPr="00220D32">
              <w:t>Наименование показателя</w:t>
            </w:r>
          </w:p>
        </w:tc>
        <w:tc>
          <w:tcPr>
            <w:tcW w:w="1965" w:type="dxa"/>
          </w:tcPr>
          <w:p w:rsidR="00AF40EF" w:rsidRPr="00220D32" w:rsidRDefault="00AF40EF">
            <w:pPr>
              <w:pStyle w:val="ConsPlusNormal"/>
              <w:jc w:val="center"/>
            </w:pPr>
            <w:r w:rsidRPr="00220D32">
              <w:t>Целевое значение показателя</w:t>
            </w:r>
          </w:p>
        </w:tc>
      </w:tr>
      <w:tr w:rsidR="00220D32" w:rsidRPr="00220D32">
        <w:tc>
          <w:tcPr>
            <w:tcW w:w="567" w:type="dxa"/>
          </w:tcPr>
          <w:p w:rsidR="00AF40EF" w:rsidRPr="00220D32" w:rsidRDefault="00AF40EF">
            <w:pPr>
              <w:pStyle w:val="ConsPlusNormal"/>
              <w:jc w:val="center"/>
            </w:pPr>
            <w:r w:rsidRPr="00220D32">
              <w:t>1</w:t>
            </w:r>
          </w:p>
        </w:tc>
        <w:tc>
          <w:tcPr>
            <w:tcW w:w="6520" w:type="dxa"/>
          </w:tcPr>
          <w:p w:rsidR="00AF40EF" w:rsidRPr="00220D32" w:rsidRDefault="00AF40EF">
            <w:pPr>
              <w:pStyle w:val="ConsPlusNormal"/>
              <w:jc w:val="center"/>
            </w:pPr>
            <w:r w:rsidRPr="00220D32">
              <w:t>2</w:t>
            </w:r>
          </w:p>
        </w:tc>
        <w:tc>
          <w:tcPr>
            <w:tcW w:w="1965" w:type="dxa"/>
          </w:tcPr>
          <w:p w:rsidR="00AF40EF" w:rsidRPr="00220D32" w:rsidRDefault="00AF40EF">
            <w:pPr>
              <w:pStyle w:val="ConsPlusNormal"/>
              <w:jc w:val="center"/>
            </w:pPr>
            <w:r w:rsidRPr="00220D32">
              <w:t>3</w:t>
            </w:r>
          </w:p>
        </w:tc>
      </w:tr>
      <w:tr w:rsidR="00220D32" w:rsidRPr="00220D32">
        <w:tc>
          <w:tcPr>
            <w:tcW w:w="9052" w:type="dxa"/>
            <w:gridSpan w:val="3"/>
          </w:tcPr>
          <w:p w:rsidR="00AF40EF" w:rsidRPr="00220D32" w:rsidRDefault="00AF40EF">
            <w:pPr>
              <w:pStyle w:val="ConsPlusNormal"/>
              <w:jc w:val="center"/>
              <w:outlineLvl w:val="2"/>
            </w:pPr>
            <w:r w:rsidRPr="00220D32">
              <w:t>Ключевой показатель</w:t>
            </w:r>
          </w:p>
        </w:tc>
      </w:tr>
      <w:tr w:rsidR="00220D32" w:rsidRPr="00220D32">
        <w:tc>
          <w:tcPr>
            <w:tcW w:w="7087" w:type="dxa"/>
            <w:gridSpan w:val="2"/>
          </w:tcPr>
          <w:p w:rsidR="00AF40EF" w:rsidRPr="00220D32" w:rsidRDefault="00AF40EF">
            <w:pPr>
              <w:pStyle w:val="ConsPlusNormal"/>
              <w:jc w:val="both"/>
            </w:pPr>
            <w:r w:rsidRPr="00220D32">
              <w:t>Количество организаций отдыха детей и их оздоровления, не представивших достоверные, актуальные и полные сведения о своей деятельности для включения в реестр организаций отдыха детей и их оздоровления на территории Оренбургской области, единиц</w:t>
            </w:r>
          </w:p>
        </w:tc>
        <w:tc>
          <w:tcPr>
            <w:tcW w:w="1965" w:type="dxa"/>
          </w:tcPr>
          <w:p w:rsidR="00AF40EF" w:rsidRPr="00220D32" w:rsidRDefault="00AF40EF">
            <w:pPr>
              <w:pStyle w:val="ConsPlusNormal"/>
              <w:jc w:val="center"/>
            </w:pPr>
            <w:r w:rsidRPr="00220D32">
              <w:t>0</w:t>
            </w:r>
          </w:p>
        </w:tc>
      </w:tr>
      <w:tr w:rsidR="00220D32" w:rsidRPr="00220D32">
        <w:tc>
          <w:tcPr>
            <w:tcW w:w="9052" w:type="dxa"/>
            <w:gridSpan w:val="3"/>
          </w:tcPr>
          <w:p w:rsidR="00AF40EF" w:rsidRPr="00220D32" w:rsidRDefault="00AF40EF">
            <w:pPr>
              <w:pStyle w:val="ConsPlusNormal"/>
              <w:jc w:val="center"/>
              <w:outlineLvl w:val="2"/>
            </w:pPr>
            <w:r w:rsidRPr="00220D32">
              <w:t>Индикативные показатели</w:t>
            </w:r>
          </w:p>
        </w:tc>
      </w:tr>
      <w:tr w:rsidR="00220D32" w:rsidRPr="00220D32">
        <w:tc>
          <w:tcPr>
            <w:tcW w:w="567" w:type="dxa"/>
          </w:tcPr>
          <w:p w:rsidR="00AF40EF" w:rsidRPr="00220D32" w:rsidRDefault="00AF40EF">
            <w:pPr>
              <w:pStyle w:val="ConsPlusNormal"/>
              <w:jc w:val="center"/>
            </w:pPr>
            <w:r w:rsidRPr="00220D32">
              <w:t>1.</w:t>
            </w:r>
          </w:p>
        </w:tc>
        <w:tc>
          <w:tcPr>
            <w:tcW w:w="6520" w:type="dxa"/>
          </w:tcPr>
          <w:p w:rsidR="00AF40EF" w:rsidRPr="00220D32" w:rsidRDefault="00AF40EF">
            <w:pPr>
              <w:pStyle w:val="ConsPlusNormal"/>
              <w:jc w:val="both"/>
            </w:pPr>
            <w:r w:rsidRPr="00220D32">
              <w:t>Выполнение плана проведения плановых контрольных (надзорных) мероприятий на очередной календарный год, процентов</w:t>
            </w:r>
          </w:p>
        </w:tc>
        <w:tc>
          <w:tcPr>
            <w:tcW w:w="1965" w:type="dxa"/>
          </w:tcPr>
          <w:p w:rsidR="00AF40EF" w:rsidRPr="00220D32" w:rsidRDefault="00AF40EF">
            <w:pPr>
              <w:pStyle w:val="ConsPlusNormal"/>
              <w:jc w:val="center"/>
            </w:pPr>
            <w:r w:rsidRPr="00220D32">
              <w:t>100</w:t>
            </w:r>
          </w:p>
        </w:tc>
      </w:tr>
      <w:tr w:rsidR="00220D32" w:rsidRPr="00220D32">
        <w:tc>
          <w:tcPr>
            <w:tcW w:w="567" w:type="dxa"/>
          </w:tcPr>
          <w:p w:rsidR="00AF40EF" w:rsidRPr="00220D32" w:rsidRDefault="00AF40EF">
            <w:pPr>
              <w:pStyle w:val="ConsPlusNormal"/>
              <w:jc w:val="center"/>
            </w:pPr>
            <w:r w:rsidRPr="00220D32">
              <w:t>2.</w:t>
            </w:r>
          </w:p>
        </w:tc>
        <w:tc>
          <w:tcPr>
            <w:tcW w:w="6520" w:type="dxa"/>
          </w:tcPr>
          <w:p w:rsidR="00AF40EF" w:rsidRPr="00220D32" w:rsidRDefault="00AF40EF">
            <w:pPr>
              <w:pStyle w:val="ConsPlusNormal"/>
              <w:jc w:val="both"/>
            </w:pPr>
            <w:r w:rsidRPr="00220D32">
              <w:t>Количество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 единиц</w:t>
            </w:r>
          </w:p>
        </w:tc>
        <w:tc>
          <w:tcPr>
            <w:tcW w:w="1965" w:type="dxa"/>
          </w:tcPr>
          <w:p w:rsidR="00AF40EF" w:rsidRPr="00220D32" w:rsidRDefault="00AF40EF">
            <w:pPr>
              <w:pStyle w:val="ConsPlusNormal"/>
              <w:jc w:val="center"/>
            </w:pPr>
            <w:r w:rsidRPr="00220D32">
              <w:t>0</w:t>
            </w:r>
          </w:p>
        </w:tc>
      </w:tr>
      <w:tr w:rsidR="00220D32" w:rsidRPr="00220D32">
        <w:tc>
          <w:tcPr>
            <w:tcW w:w="567" w:type="dxa"/>
          </w:tcPr>
          <w:p w:rsidR="00AF40EF" w:rsidRPr="00220D32" w:rsidRDefault="00AF40EF">
            <w:pPr>
              <w:pStyle w:val="ConsPlusNormal"/>
              <w:jc w:val="center"/>
            </w:pPr>
            <w:r w:rsidRPr="00220D32">
              <w:t>3.</w:t>
            </w:r>
          </w:p>
        </w:tc>
        <w:tc>
          <w:tcPr>
            <w:tcW w:w="6520" w:type="dxa"/>
          </w:tcPr>
          <w:p w:rsidR="00AF40EF" w:rsidRPr="00220D32" w:rsidRDefault="00AF40EF">
            <w:pPr>
              <w:pStyle w:val="ConsPlusNormal"/>
              <w:jc w:val="both"/>
            </w:pPr>
            <w:r w:rsidRPr="00220D32">
              <w:t>Выполнение программы профилактики нарушений обязательных требований и формирование сведений об итогах ее реализации, процентов</w:t>
            </w:r>
          </w:p>
        </w:tc>
        <w:tc>
          <w:tcPr>
            <w:tcW w:w="1965" w:type="dxa"/>
          </w:tcPr>
          <w:p w:rsidR="00AF40EF" w:rsidRPr="00220D32" w:rsidRDefault="00AF40EF">
            <w:pPr>
              <w:pStyle w:val="ConsPlusNormal"/>
              <w:jc w:val="center"/>
            </w:pPr>
            <w:r w:rsidRPr="00220D32">
              <w:t>100</w:t>
            </w:r>
          </w:p>
        </w:tc>
      </w:tr>
      <w:tr w:rsidR="00220D32" w:rsidRPr="00220D32">
        <w:tc>
          <w:tcPr>
            <w:tcW w:w="567" w:type="dxa"/>
          </w:tcPr>
          <w:p w:rsidR="00AF40EF" w:rsidRPr="00220D32" w:rsidRDefault="00AF40EF">
            <w:pPr>
              <w:pStyle w:val="ConsPlusNormal"/>
              <w:jc w:val="center"/>
            </w:pPr>
            <w:r w:rsidRPr="00220D32">
              <w:t>4.</w:t>
            </w:r>
          </w:p>
        </w:tc>
        <w:tc>
          <w:tcPr>
            <w:tcW w:w="6520" w:type="dxa"/>
          </w:tcPr>
          <w:p w:rsidR="00AF40EF" w:rsidRPr="00220D32" w:rsidRDefault="00AF40EF">
            <w:pPr>
              <w:pStyle w:val="ConsPlusNormal"/>
              <w:jc w:val="both"/>
            </w:pPr>
            <w:r w:rsidRPr="00220D32">
              <w:t>Обеспечение размещения и поддержания в актуальном состоянии в специализированных разделах на официальном сайте министерства социального развития Оренбургской области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Российской Федерации и Оренбургской области, процентов</w:t>
            </w:r>
          </w:p>
        </w:tc>
        <w:tc>
          <w:tcPr>
            <w:tcW w:w="1965" w:type="dxa"/>
          </w:tcPr>
          <w:p w:rsidR="00AF40EF" w:rsidRPr="00220D32" w:rsidRDefault="00AF40EF">
            <w:pPr>
              <w:pStyle w:val="ConsPlusNormal"/>
              <w:jc w:val="center"/>
            </w:pPr>
            <w:r w:rsidRPr="00220D32">
              <w:t>100</w:t>
            </w:r>
          </w:p>
        </w:tc>
      </w:tr>
      <w:tr w:rsidR="00AF40EF" w:rsidRPr="00220D32">
        <w:tc>
          <w:tcPr>
            <w:tcW w:w="567" w:type="dxa"/>
          </w:tcPr>
          <w:p w:rsidR="00AF40EF" w:rsidRPr="00220D32" w:rsidRDefault="00AF40EF">
            <w:pPr>
              <w:pStyle w:val="ConsPlusNormal"/>
              <w:jc w:val="center"/>
            </w:pPr>
            <w:r w:rsidRPr="00220D32">
              <w:t>5.</w:t>
            </w:r>
          </w:p>
        </w:tc>
        <w:tc>
          <w:tcPr>
            <w:tcW w:w="6520" w:type="dxa"/>
          </w:tcPr>
          <w:p w:rsidR="00AF40EF" w:rsidRPr="00220D32" w:rsidRDefault="00AF40EF">
            <w:pPr>
              <w:pStyle w:val="ConsPlusNormal"/>
              <w:jc w:val="both"/>
            </w:pPr>
            <w:r w:rsidRPr="00220D32">
              <w:t>Проведение публичных мероприятий по обсуждению результатов правоприменительной практики, процентов</w:t>
            </w:r>
          </w:p>
        </w:tc>
        <w:tc>
          <w:tcPr>
            <w:tcW w:w="1965" w:type="dxa"/>
          </w:tcPr>
          <w:p w:rsidR="00AF40EF" w:rsidRPr="00220D32" w:rsidRDefault="00AF40EF">
            <w:pPr>
              <w:pStyle w:val="ConsPlusNormal"/>
              <w:jc w:val="center"/>
            </w:pPr>
            <w:r w:rsidRPr="00220D32">
              <w:t>100</w:t>
            </w:r>
          </w:p>
        </w:tc>
      </w:tr>
    </w:tbl>
    <w:p w:rsidR="00AF40EF" w:rsidRPr="00220D32" w:rsidRDefault="00AF40EF">
      <w:pPr>
        <w:pStyle w:val="ConsPlusNormal"/>
        <w:jc w:val="both"/>
      </w:pPr>
    </w:p>
    <w:p w:rsidR="00AF40EF" w:rsidRPr="00220D32" w:rsidRDefault="00AF40EF">
      <w:pPr>
        <w:pStyle w:val="ConsPlusNormal"/>
        <w:jc w:val="both"/>
      </w:pPr>
    </w:p>
    <w:p w:rsidR="00AF40EF" w:rsidRPr="00220D32" w:rsidRDefault="00AF40EF">
      <w:pPr>
        <w:pStyle w:val="ConsPlusNormal"/>
        <w:pBdr>
          <w:top w:val="single" w:sz="6" w:space="0" w:color="auto"/>
        </w:pBdr>
        <w:spacing w:before="100" w:after="100"/>
        <w:jc w:val="both"/>
        <w:rPr>
          <w:sz w:val="2"/>
          <w:szCs w:val="2"/>
        </w:rPr>
      </w:pPr>
    </w:p>
    <w:p w:rsidR="00C376ED" w:rsidRPr="00220D32" w:rsidRDefault="00C376ED"/>
    <w:sectPr w:rsidR="00C376ED" w:rsidRPr="00220D32" w:rsidSect="0077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EF"/>
    <w:rsid w:val="00220D32"/>
    <w:rsid w:val="00AF40EF"/>
    <w:rsid w:val="00C376ED"/>
    <w:rsid w:val="00C4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3677A-2819-41A5-87CE-1E12CD30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0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1850FEA4DE90A9895A041C5875894586A4B1D7FE48E6FFFF132DA3CDB5AE55EB486EC701A5FEE606A8FB32E70F0F" TargetMode="External"/><Relationship Id="rId13" Type="http://schemas.openxmlformats.org/officeDocument/2006/relationships/hyperlink" Target="consultantplus://offline/ref=58C1850FEA4DE90A9895A041C58758945F6B4D1379EC8E6FFFF132DA3CDB5AE54CB4DEE0731B40E7657FD9E268543ED02A57EE53CCEC67A470FFF" TargetMode="External"/><Relationship Id="rId18" Type="http://schemas.openxmlformats.org/officeDocument/2006/relationships/hyperlink" Target="consultantplus://offline/ref=58C1850FEA4DE90A9895A041C58758945F6B4D1379EC8E6FFFF132DA3CDB5AE54CB4DEE0731A48E7627FD9E268543ED02A57EE53CCEC67A470FF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8C1850FEA4DE90A9895A041C58758945F6B4D1379EC8E6FFFF132DA3CDB5AE54CB4DEE0731A40EE627FD9E268543ED02A57EE53CCEC67A470FFF" TargetMode="External"/><Relationship Id="rId12" Type="http://schemas.openxmlformats.org/officeDocument/2006/relationships/hyperlink" Target="consultantplus://offline/ref=58C1850FEA4DE90A9895A041C58758945F6B4D1379EC8E6FFFF132DA3CDB5AE54CB4DEE0731A47EC6A7FD9E268543ED02A57EE53CCEC67A470FFF" TargetMode="External"/><Relationship Id="rId17" Type="http://schemas.openxmlformats.org/officeDocument/2006/relationships/hyperlink" Target="consultantplus://offline/ref=58C1850FEA4DE90A9895A041C58758945F6B4D1379EC8E6FFFF132DA3CDB5AE54CB4DEE0731B40E7657FD9E268543ED02A57EE53CCEC67A470FFF" TargetMode="External"/><Relationship Id="rId2" Type="http://schemas.openxmlformats.org/officeDocument/2006/relationships/settings" Target="settings.xml"/><Relationship Id="rId16" Type="http://schemas.openxmlformats.org/officeDocument/2006/relationships/hyperlink" Target="consultantplus://offline/ref=58C1850FEA4DE90A9895A041C58758945F6B4D1379EC8E6FFFF132DA3CDB5AE54CB4DEE0731B40E8677FD9E268543ED02A57EE53CCEC67A470FFF" TargetMode="External"/><Relationship Id="rId20" Type="http://schemas.openxmlformats.org/officeDocument/2006/relationships/hyperlink" Target="consultantplus://offline/ref=58C1850FEA4DE90A9895A041C5875894586348137BED8E6FFFF132DA3CDB5AE54CB4DEE8731A47E43625C9E6210233CD2B4BF153D2EC76F6F" TargetMode="External"/><Relationship Id="rId1" Type="http://schemas.openxmlformats.org/officeDocument/2006/relationships/styles" Target="styles.xml"/><Relationship Id="rId6" Type="http://schemas.openxmlformats.org/officeDocument/2006/relationships/hyperlink" Target="consultantplus://offline/ref=58C1850FEA4DE90A9895A041C58758945F6B4D1379EC8E6FFFF132DA3CDB5AE54CB4DEE0731A41E7657FD9E268543ED02A57EE53CCEC67A470FFF" TargetMode="External"/><Relationship Id="rId11" Type="http://schemas.openxmlformats.org/officeDocument/2006/relationships/hyperlink" Target="consultantplus://offline/ref=58C1850FEA4DE90A9895A041C58758945F6B4D1379EC8E6FFFF132DA3CDB5AE54CB4DEE0731A47EC647FD9E268543ED02A57EE53CCEC67A470FFF" TargetMode="External"/><Relationship Id="rId5" Type="http://schemas.openxmlformats.org/officeDocument/2006/relationships/hyperlink" Target="consultantplus://offline/ref=58C1850FEA4DE90A9895A041C58758945863491C75E18E6FFFF132DA3CDB5AE54CB4DEE0731A41E6667FD9E268543ED02A57EE53CCEC67A470FFF" TargetMode="External"/><Relationship Id="rId15" Type="http://schemas.openxmlformats.org/officeDocument/2006/relationships/hyperlink" Target="consultantplus://offline/ref=58C1850FEA4DE90A9895A041C58758945F6B4D1379EC8E6FFFF132DA3CDB5AE54CB4DEE0731A47EC6B7FD9E268543ED02A57EE53CCEC67A470FFF" TargetMode="External"/><Relationship Id="rId10" Type="http://schemas.openxmlformats.org/officeDocument/2006/relationships/hyperlink" Target="consultantplus://offline/ref=58C1850FEA4DE90A9895A041C58758945F6B4D1379EC8E6FFFF132DA3CDB5AE55EB486EC701A5FEE606A8FB32E70F0F" TargetMode="External"/><Relationship Id="rId19" Type="http://schemas.openxmlformats.org/officeDocument/2006/relationships/hyperlink" Target="consultantplus://offline/ref=58C1850FEA4DE90A9895A041C58758945F6B4D1379EC8E6FFFF132DA3CDB5AE55EB486EC701A5FEE606A8FB32E70F0F" TargetMode="External"/><Relationship Id="rId4" Type="http://schemas.openxmlformats.org/officeDocument/2006/relationships/hyperlink" Target="consultantplus://offline/ref=58C1850FEA4DE90A9895A041C58758945863491C75E28E6FFFF132DA3CDB5AE54CB4DEE0751A4ABB3330D8BE2F012DD22857ED51D07EFFF" TargetMode="External"/><Relationship Id="rId9" Type="http://schemas.openxmlformats.org/officeDocument/2006/relationships/hyperlink" Target="consultantplus://offline/ref=58C1850FEA4DE90A9895A041C58758945F6B4D1379EC8E6FFFF132DA3CDB5AE54CB4DEE0731A44EA617FD9E268543ED02A57EE53CCEC67A470FFF" TargetMode="External"/><Relationship Id="rId14" Type="http://schemas.openxmlformats.org/officeDocument/2006/relationships/hyperlink" Target="consultantplus://offline/ref=58C1850FEA4DE90A9895A041C58758945F6B4D1379EC8E6FFFF132DA3CDB5AE54CB4DEE0731A47EC647FD9E268543ED02A57EE53CCEC67A470FF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4434</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Хелик Алексей Георгиевич</cp:lastModifiedBy>
  <cp:revision>2</cp:revision>
  <dcterms:created xsi:type="dcterms:W3CDTF">2023-01-11T06:44:00Z</dcterms:created>
  <dcterms:modified xsi:type="dcterms:W3CDTF">2023-01-11T06:44:00Z</dcterms:modified>
</cp:coreProperties>
</file>