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BA" w:rsidRDefault="001929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29BA" w:rsidRDefault="001929BA">
      <w:pPr>
        <w:pStyle w:val="ConsPlusNormal"/>
        <w:jc w:val="both"/>
        <w:outlineLvl w:val="0"/>
      </w:pPr>
    </w:p>
    <w:p w:rsidR="001929BA" w:rsidRDefault="001929BA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1929BA" w:rsidRDefault="001929BA">
      <w:pPr>
        <w:pStyle w:val="ConsPlusTitle"/>
        <w:jc w:val="both"/>
      </w:pPr>
    </w:p>
    <w:p w:rsidR="001929BA" w:rsidRDefault="001929BA">
      <w:pPr>
        <w:pStyle w:val="ConsPlusTitle"/>
        <w:jc w:val="center"/>
      </w:pPr>
      <w:r>
        <w:t>ПОСТАНОВЛЕНИЕ</w:t>
      </w:r>
    </w:p>
    <w:p w:rsidR="001929BA" w:rsidRDefault="001929BA">
      <w:pPr>
        <w:pStyle w:val="ConsPlusTitle"/>
        <w:jc w:val="center"/>
      </w:pPr>
      <w:r>
        <w:t>от 22 июня 2022 г. N 609-пп</w:t>
      </w:r>
    </w:p>
    <w:p w:rsidR="001929BA" w:rsidRDefault="001929BA">
      <w:pPr>
        <w:pStyle w:val="ConsPlusTitle"/>
        <w:jc w:val="both"/>
      </w:pPr>
    </w:p>
    <w:p w:rsidR="001929BA" w:rsidRDefault="001929BA">
      <w:pPr>
        <w:pStyle w:val="ConsPlusTitle"/>
        <w:jc w:val="center"/>
      </w:pPr>
      <w:r>
        <w:t>Об утверждении Положения об оказании гражданам, проживающим</w:t>
      </w:r>
    </w:p>
    <w:p w:rsidR="001929BA" w:rsidRDefault="001929BA">
      <w:pPr>
        <w:pStyle w:val="ConsPlusTitle"/>
        <w:jc w:val="center"/>
      </w:pPr>
      <w:r>
        <w:t>на территории Оренбургской области, финансовой помощи</w:t>
      </w:r>
    </w:p>
    <w:p w:rsidR="001929BA" w:rsidRDefault="001929BA">
      <w:pPr>
        <w:pStyle w:val="ConsPlusTitle"/>
        <w:jc w:val="center"/>
      </w:pPr>
      <w:r>
        <w:t>в связи с утратой ими имущества первой необходимости</w:t>
      </w:r>
    </w:p>
    <w:p w:rsidR="001929BA" w:rsidRDefault="001929BA">
      <w:pPr>
        <w:pStyle w:val="ConsPlusTitle"/>
        <w:jc w:val="center"/>
      </w:pPr>
      <w:r>
        <w:t>в результате чрезвычайных ситуаций природного</w:t>
      </w:r>
    </w:p>
    <w:p w:rsidR="001929BA" w:rsidRDefault="001929BA">
      <w:pPr>
        <w:pStyle w:val="ConsPlusTitle"/>
        <w:jc w:val="center"/>
      </w:pPr>
      <w:r>
        <w:t>и техногенного характера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>
        <w:r>
          <w:rPr>
            <w:color w:val="0000FF"/>
          </w:rPr>
          <w:t>Законом</w:t>
        </w:r>
      </w:hyperlink>
      <w:r>
        <w:t xml:space="preserve"> Оренбургской области от 28 февраля 2022 года N 235/90-VII-ОЗ "О регулировании отдельных вопросов в области защиты населения и территорий Оренбургской области от чрезвычайных ситуаций природного и техногенного характера",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 ноября 2006 года N 366-п "Об утверждении положения о резервном фонде по чрезвычайным ситуациям Оренбургской области" Правительство Оренбургской области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ПОСТАНОВЛЯЕТ: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об оказании гражданам, проживающим на территории Оренбургской области, финансовой помощи в связи с утратой ими имущества первой необходимости в результате чрезвычайных ситуаций природного и техногенного характера согласно приложению.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>2. Определить министерство социального развития Оренбургской области органом исполнительной власти Оренбургской области, уполномоченным на принятие решения об оказании гражданам, проживающим на территории Оренбургской области,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>3. Рекомендовать органам местного самоуправления городских округов, муниципальных районов Оренбургской области при введении режима чрезвычайной ситуации природного и техногенного характера образовать комиссии по установлению факта проживания гражданина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 природного и техногенного характера.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right"/>
      </w:pPr>
      <w:r>
        <w:t>Губернатор -</w:t>
      </w:r>
    </w:p>
    <w:p w:rsidR="001929BA" w:rsidRDefault="001929BA">
      <w:pPr>
        <w:pStyle w:val="ConsPlusNormal"/>
        <w:jc w:val="right"/>
      </w:pPr>
      <w:r>
        <w:t>председатель Правительства</w:t>
      </w:r>
    </w:p>
    <w:p w:rsidR="001929BA" w:rsidRDefault="001929BA">
      <w:pPr>
        <w:pStyle w:val="ConsPlusNormal"/>
        <w:jc w:val="right"/>
      </w:pPr>
      <w:r>
        <w:t>Оренбургской области</w:t>
      </w:r>
    </w:p>
    <w:p w:rsidR="001929BA" w:rsidRDefault="001929BA">
      <w:pPr>
        <w:pStyle w:val="ConsPlusNormal"/>
        <w:jc w:val="right"/>
      </w:pPr>
      <w:r>
        <w:t>Д.В.ПАСЛЕР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right"/>
        <w:outlineLvl w:val="0"/>
      </w:pPr>
      <w:r>
        <w:t>Приложение</w:t>
      </w:r>
    </w:p>
    <w:p w:rsidR="001929BA" w:rsidRDefault="001929BA">
      <w:pPr>
        <w:pStyle w:val="ConsPlusNormal"/>
        <w:jc w:val="right"/>
      </w:pPr>
      <w:r>
        <w:t>к постановлению</w:t>
      </w:r>
    </w:p>
    <w:p w:rsidR="001929BA" w:rsidRDefault="001929BA">
      <w:pPr>
        <w:pStyle w:val="ConsPlusNormal"/>
        <w:jc w:val="right"/>
      </w:pPr>
      <w:r>
        <w:t>Правительства</w:t>
      </w:r>
    </w:p>
    <w:p w:rsidR="001929BA" w:rsidRDefault="001929BA">
      <w:pPr>
        <w:pStyle w:val="ConsPlusNormal"/>
        <w:jc w:val="right"/>
      </w:pPr>
      <w:r>
        <w:t>Оренбургской области</w:t>
      </w:r>
    </w:p>
    <w:p w:rsidR="001929BA" w:rsidRDefault="001929BA">
      <w:pPr>
        <w:pStyle w:val="ConsPlusNormal"/>
        <w:jc w:val="right"/>
      </w:pPr>
      <w:r>
        <w:t>от 22 июня 2022 г. N 609-пп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Title"/>
        <w:jc w:val="center"/>
      </w:pPr>
      <w:bookmarkStart w:id="0" w:name="P40"/>
      <w:bookmarkEnd w:id="0"/>
      <w:r>
        <w:t>Положение</w:t>
      </w:r>
    </w:p>
    <w:p w:rsidR="001929BA" w:rsidRDefault="001929BA">
      <w:pPr>
        <w:pStyle w:val="ConsPlusTitle"/>
        <w:jc w:val="center"/>
      </w:pPr>
      <w:r>
        <w:t>об оказании гражданам, проживающим на территории</w:t>
      </w:r>
    </w:p>
    <w:p w:rsidR="001929BA" w:rsidRDefault="001929BA">
      <w:pPr>
        <w:pStyle w:val="ConsPlusTitle"/>
        <w:jc w:val="center"/>
      </w:pPr>
      <w:r>
        <w:t>Оренбургской области, финансовой помощи в связи с утратой</w:t>
      </w:r>
    </w:p>
    <w:p w:rsidR="001929BA" w:rsidRDefault="001929BA">
      <w:pPr>
        <w:pStyle w:val="ConsPlusTitle"/>
        <w:jc w:val="center"/>
      </w:pPr>
      <w:r>
        <w:t>ими имущества первой необходимости в результате</w:t>
      </w:r>
    </w:p>
    <w:p w:rsidR="001929BA" w:rsidRDefault="001929BA">
      <w:pPr>
        <w:pStyle w:val="ConsPlusTitle"/>
        <w:jc w:val="center"/>
      </w:pPr>
      <w:r>
        <w:t>чрезвычайных ситуаций природного и техногенного характера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ind w:firstLine="540"/>
        <w:jc w:val="both"/>
      </w:pPr>
      <w:r>
        <w:t>1. Настоящее Положение определяет условия и порядок оказания финансовой помощи гражданам, проживающим на территории Оренбургской области, в связи с утратой ими имущества первой необходимости в результате чрезвычайных ситуаций природного и техногенного характера (далее - чрезвычайная ситуация).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Финансовая помощь гражданам, проживающим на территории Оренбургской области, в связи с утратой ими имущества первой необходимости в результате чрезвычайных ситуаций (далее - финансовая помощь) оказывается гражданам в связи с утратой ими имущества первой необходимости в результате чрезвычайных ситуаций межмуниципального и регионального характера.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2. В настоящем Положении используются термины и понятия, установленные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а) предметы для хранения и приготовления пищи: холодильник, газовая плита (электроплита) и шкаф для посуды;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б) предметы мебели для приема пищи: стол и стул (табуретка);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в) предметы мебели для сна: кровать (диван);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г) предметы средств информирования граждан: телевизор (радио);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д) предметы средств водоснабжения и отопления (в случае отсутствия централизованного водоснабжения и отопления): насос для подачи воды, водонагреватель и отопительный котел (переносная печь).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3. Право на получение финансовой помощи имеют граждане Российской Федерации, а также иностранные граждане (в случаях, предусмотренных международными договорами Российской Федерации), проживающие на дату введения режима чрезвычайной ситуации в жилых помещениях, расположенных на территории Оренбургской области и попавших в зону чрезвычайной ситуации (далее - граждане), полностью или частично утратившие находящееся в указанных жилых помещениях имущество первой необходимости в результате чрезвычайной ситуации.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4. Критериями утраты имущества первой необходимости являются: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lastRenderedPageBreak/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5. Установление факта проживания гражданина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 осуществляется комиссиями, образованными органами местного самоуправления городских округов, муниципальных районов Оренбургской области (далее - комиссия).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Порядок деятельности комиссии и ее состав утверждаются органом местного самоуправления городского округа (муниципального района) Оренбургской области.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6. Гражданин имеет право обратиться за оказанием финансовой помощи не позднее 6 месяцев со дня введения Губернатором Оренбургской области режима чрезвычайной ситуации.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7. Финансовая помощь гражданину в связи с частичной или полной утратой им имущества первой необходимости оказывается из расчета: за частично утраченное имущество первой необходимости - в размере 25 тыс. рублей на человека, за полностью утраченное имущество первой необходимости - в размере 50 тыс. рублей на человека.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8. В случае если в одном жилом помещении, попавшем в зону чрезвычайной ситуации, проживает несколько граждан, документы (сведения), указанные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настоящего Положения (далее - документы (сведения)), подаются каждым гражданином, проживающим в жилом помещении.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Документы (сведения) на несовершеннолетних граждан (гражданах) и граждан (гражданах), признанных недееспособными, подаются их законными представителями.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9. За оказанием финансовой помощи гражданин (далее - заявитель) может обратиться в: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комплексный центр социального обслуживания населения Оренбургской области по месту жительства гражданина (далее - КЦСОН);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 (далее - МФЦ).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Заявление об оказании финансовой помощи может быть подано через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:rsidR="001929BA" w:rsidRDefault="001929BA">
      <w:pPr>
        <w:pStyle w:val="ConsPlusNormal"/>
        <w:spacing w:before="220"/>
        <w:ind w:firstLine="540"/>
        <w:jc w:val="both"/>
      </w:pPr>
      <w:bookmarkStart w:id="1" w:name="P69"/>
      <w:bookmarkEnd w:id="1"/>
      <w:r>
        <w:t>10. Решение о предоставлении финансовой помощи принимается при наличии документов (сведений):</w:t>
      </w:r>
    </w:p>
    <w:p w:rsidR="001929BA" w:rsidRDefault="001929BA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а) заявления об оказании финансовой помощи, составленного по форме, утвержденной приказом министерства социального развития Оренбургской области;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б) документа, удостоверяющего личность гражданина, его представителя;</w:t>
      </w:r>
    </w:p>
    <w:p w:rsidR="001929BA" w:rsidRDefault="001929BA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в) документа, подтверждающего факт регистрации рождения ребенка, выданного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1929BA" w:rsidRDefault="001929BA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г) заключения комиссии об установлении факта проживания гражданина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 (далее - заключение комиссии);</w:t>
      </w:r>
    </w:p>
    <w:p w:rsidR="001929BA" w:rsidRDefault="001929BA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д) сведений о полномочиях законного представителя несовершеннолетнего и недееспособного лица, указанного в заявлении об оказании финансовой помощи;</w:t>
      </w:r>
    </w:p>
    <w:p w:rsidR="001929BA" w:rsidRDefault="001929BA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е) документов, удостоверяющих полномочия представителя заявителя.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11. При обращении за оказанием финансовой помощи в КЦСОН, МФЦ заявитель (представитель заявителя) представляет документы, предусмотренные </w:t>
      </w:r>
      <w:hyperlink w:anchor="P70">
        <w:r>
          <w:rPr>
            <w:color w:val="0000FF"/>
          </w:rPr>
          <w:t>подпунктами "а"</w:t>
        </w:r>
      </w:hyperlink>
      <w:r>
        <w:t xml:space="preserve"> - </w:t>
      </w:r>
      <w:hyperlink w:anchor="P72">
        <w:r>
          <w:rPr>
            <w:color w:val="0000FF"/>
          </w:rPr>
          <w:t>"в"</w:t>
        </w:r>
      </w:hyperlink>
      <w:r>
        <w:t xml:space="preserve">, </w:t>
      </w:r>
      <w:hyperlink w:anchor="P75">
        <w:r>
          <w:rPr>
            <w:color w:val="0000FF"/>
          </w:rPr>
          <w:t>"е" пункта 10</w:t>
        </w:r>
      </w:hyperlink>
      <w:r>
        <w:t xml:space="preserve"> настоящего Положения.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В случае если заявление об оказании финансовой помощи подано через единый портал, заявитель представляет в КЦСОН документ, предусмотренный </w:t>
      </w:r>
      <w:hyperlink w:anchor="P72">
        <w:r>
          <w:rPr>
            <w:color w:val="0000FF"/>
          </w:rPr>
          <w:t>подпунктом "в" пункта 10</w:t>
        </w:r>
      </w:hyperlink>
      <w:r>
        <w:t xml:space="preserve"> настоящего Положения.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Документы (сведения), предусмотренные </w:t>
      </w:r>
      <w:hyperlink w:anchor="P73">
        <w:r>
          <w:rPr>
            <w:color w:val="0000FF"/>
          </w:rPr>
          <w:t>подпунктами "г"</w:t>
        </w:r>
      </w:hyperlink>
      <w:r>
        <w:t xml:space="preserve">, </w:t>
      </w:r>
      <w:hyperlink w:anchor="P74">
        <w:r>
          <w:rPr>
            <w:color w:val="0000FF"/>
          </w:rPr>
          <w:t>"д" пункта 10</w:t>
        </w:r>
      </w:hyperlink>
      <w:r>
        <w:t xml:space="preserve"> настоящего Положения запрашиваются КЦСОН в рамках межведомственного взаимодействия в органах и (или) организациях, в распоряжении которых они находятся. Заявитель вправе представить такие документы (сведения) по собственной инициативе.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12. Копии документов (сведений) заверяются специалистами КЦСОН, МФЦ на основании представленных подлинников.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Подача заявления об оказании финансовой помощи через единый портал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Документы (сведения), поданные в МФЦ через единый портал, направляются в КЦСОН.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13. Основаниями для отказа в приеме документов (сведений) являются: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в) представленные документы (сведения) утратили силу или являются недействительными на день обращения;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г) представлены не все документы (сведения) в соответствии с настоящим Положением.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 (сведений) КЦСОН в течение 3 календарных дней со дня поступления заявления об оказании финансовой помощи принимает решение об отказе в приеме документов (сведений) с обоснованием причин отказа.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14. Со дня поступления документов (сведений) КЦСОН в течение одного календарного дня направляет их в министерство социального развития Оренбургской области (далее - министерство) </w:t>
      </w:r>
      <w:r>
        <w:lastRenderedPageBreak/>
        <w:t>для принятия решения об оказании заявителю финансовой помощи либо отказе в оказании финансовой помощи.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 xml:space="preserve">В случае если в КЦСОН не поступили документы (сведения), предусмотренные </w:t>
      </w:r>
      <w:hyperlink w:anchor="P73">
        <w:r>
          <w:rPr>
            <w:color w:val="0000FF"/>
          </w:rPr>
          <w:t>подпунктами "г"</w:t>
        </w:r>
      </w:hyperlink>
      <w:r>
        <w:t xml:space="preserve">, </w:t>
      </w:r>
      <w:hyperlink w:anchor="P74">
        <w:r>
          <w:rPr>
            <w:color w:val="0000FF"/>
          </w:rPr>
          <w:t>"д" пункта 10</w:t>
        </w:r>
      </w:hyperlink>
      <w:r>
        <w:t xml:space="preserve"> настоящего Положения, запрашиваемые в порядке межведомственного информационного взаимодействия, рассмотрение документов (сведений) приостанавливается до получения документов (сведений), но не более чем на 10 календарных дней со дня регистрации заявления об оказании финансовой помощи.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КЦСОН уведомляет заявителя о приостановлении рассмотрения документов (сведений) в течение 3 календарных дней со дня принятия такого решения с указанием оснований приостановления.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15. Министерство в течение 11 календарных дней с даты поступления документов (сведений) принимает решение об оказании финансовой помощи либо отказе в оказании финансовой помощи.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16. Основаниями для отказа в оказании финансовой помощи являются: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а) отсутствие у заявителя права на оказание финансовой помощи;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б) наличие в документах (сведениях) недостоверных сведений;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в) истечение срока, установленного для обращения за оказанием финансовой помощи.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В случае принятия решения об отказе в оказании финансовой помощи министерство в течение 3 календарных дней направляет заявителю уведомление об отказе в оказании финансовой помощи с обоснованием причин такого отказа.</w:t>
      </w:r>
    </w:p>
    <w:p w:rsidR="001929BA" w:rsidRDefault="001929BA">
      <w:pPr>
        <w:pStyle w:val="ConsPlusNormal"/>
        <w:spacing w:before="220"/>
        <w:ind w:firstLine="540"/>
        <w:jc w:val="both"/>
      </w:pPr>
      <w:r>
        <w:t>17. Выплата финансовой помощи осуществляется министерством через кредитные организации, на банковский счет заявителя, операции по которому осуществляются с использованием национальных платежных инструментов, в том числе с использованием универсальной карты жителя Оренбургской области, в течение 15 дней со дня издания министерством распоряжения об оказании финансовой помощи заявителю.</w:t>
      </w: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jc w:val="both"/>
      </w:pPr>
    </w:p>
    <w:p w:rsidR="001929BA" w:rsidRDefault="001929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711" w:rsidRDefault="00FE2711">
      <w:bookmarkStart w:id="7" w:name="_GoBack"/>
      <w:bookmarkEnd w:id="7"/>
    </w:p>
    <w:sectPr w:rsidR="00FE2711" w:rsidSect="008C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BA"/>
    <w:rsid w:val="001929BA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3DF6-CF74-45E9-BF42-0B39360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29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3D188371792A71EB1C63BE0D55F313AA49FDEB56645C4C1039DA320F377D8E6C3A6623nBV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F76C45E6976DC279B2315951D242E75E34268BC0A57A14DF74FAAB40662091E506783714D247C8C723C6223B4719BC468933DFB7A0212A8C479BFn8V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76C45E6976DC279B2315951D242E75E34268BC0A5AA74EF94FAAB40662091E506783714D247C8C72386223B4719BC468933DFB7A0212A8C479BFn8V7H" TargetMode="External"/><Relationship Id="rId5" Type="http://schemas.openxmlformats.org/officeDocument/2006/relationships/hyperlink" Target="consultantplus://offline/ref=D2CF76C45E6976DC279B3D188371792A71EB1C63BE0D55F313AA49FDEB56645C5E1061D337027D2CC827356627A125C89E3F9E3FnFVE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Ольга Александровна</dc:creator>
  <cp:keywords/>
  <dc:description/>
  <cp:lastModifiedBy>Михайленко Ольга Александровна</cp:lastModifiedBy>
  <cp:revision>1</cp:revision>
  <dcterms:created xsi:type="dcterms:W3CDTF">2023-02-06T07:21:00Z</dcterms:created>
  <dcterms:modified xsi:type="dcterms:W3CDTF">2023-02-06T07:21:00Z</dcterms:modified>
</cp:coreProperties>
</file>