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B1" w:rsidRPr="00906CB1" w:rsidRDefault="00906CB1" w:rsidP="00906CB1">
      <w:pPr>
        <w:autoSpaceDE w:val="0"/>
        <w:autoSpaceDN w:val="0"/>
        <w:adjustRightInd w:val="0"/>
        <w:jc w:val="right"/>
        <w:outlineLvl w:val="0"/>
        <w:rPr>
          <w:rFonts w:ascii="Times New Roman" w:hAnsi="Times New Roman"/>
          <w:bCs/>
          <w:sz w:val="28"/>
          <w:szCs w:val="28"/>
        </w:rPr>
      </w:pPr>
      <w:bookmarkStart w:id="0" w:name="_GoBack"/>
      <w:r w:rsidRPr="00906CB1">
        <w:rPr>
          <w:rFonts w:ascii="Times New Roman" w:hAnsi="Times New Roman"/>
          <w:bCs/>
          <w:sz w:val="28"/>
          <w:szCs w:val="28"/>
        </w:rPr>
        <w:t xml:space="preserve">Приложение N </w:t>
      </w:r>
      <w:hyperlink r:id="rId4" w:history="1">
        <w:r w:rsidRPr="00906CB1">
          <w:rPr>
            <w:rFonts w:ascii="Times New Roman" w:hAnsi="Times New Roman"/>
            <w:bCs/>
            <w:color w:val="0000FF"/>
            <w:sz w:val="28"/>
            <w:szCs w:val="28"/>
          </w:rPr>
          <w:t>7</w:t>
        </w:r>
      </w:hyperlink>
    </w:p>
    <w:p w:rsidR="00906CB1" w:rsidRPr="00906CB1" w:rsidRDefault="00906CB1" w:rsidP="00906CB1">
      <w:pPr>
        <w:autoSpaceDE w:val="0"/>
        <w:autoSpaceDN w:val="0"/>
        <w:adjustRightInd w:val="0"/>
        <w:jc w:val="right"/>
        <w:rPr>
          <w:rFonts w:ascii="Times New Roman" w:hAnsi="Times New Roman"/>
          <w:bCs/>
          <w:sz w:val="28"/>
          <w:szCs w:val="28"/>
        </w:rPr>
      </w:pPr>
      <w:r w:rsidRPr="00906CB1">
        <w:rPr>
          <w:rFonts w:ascii="Times New Roman" w:hAnsi="Times New Roman"/>
          <w:bCs/>
          <w:sz w:val="28"/>
          <w:szCs w:val="28"/>
        </w:rPr>
        <w:t>к приказу</w:t>
      </w:r>
    </w:p>
    <w:p w:rsidR="00906CB1" w:rsidRPr="00906CB1" w:rsidRDefault="00906CB1" w:rsidP="00906CB1">
      <w:pPr>
        <w:autoSpaceDE w:val="0"/>
        <w:autoSpaceDN w:val="0"/>
        <w:adjustRightInd w:val="0"/>
        <w:jc w:val="right"/>
        <w:rPr>
          <w:rFonts w:ascii="Times New Roman" w:hAnsi="Times New Roman"/>
          <w:bCs/>
          <w:sz w:val="28"/>
          <w:szCs w:val="28"/>
        </w:rPr>
      </w:pPr>
      <w:r w:rsidRPr="00906CB1">
        <w:rPr>
          <w:rFonts w:ascii="Times New Roman" w:hAnsi="Times New Roman"/>
          <w:bCs/>
          <w:sz w:val="28"/>
          <w:szCs w:val="28"/>
        </w:rPr>
        <w:t>министерства</w:t>
      </w:r>
    </w:p>
    <w:p w:rsidR="00906CB1" w:rsidRPr="00906CB1" w:rsidRDefault="00906CB1" w:rsidP="00906CB1">
      <w:pPr>
        <w:autoSpaceDE w:val="0"/>
        <w:autoSpaceDN w:val="0"/>
        <w:adjustRightInd w:val="0"/>
        <w:jc w:val="right"/>
        <w:rPr>
          <w:rFonts w:ascii="Times New Roman" w:hAnsi="Times New Roman"/>
          <w:bCs/>
          <w:sz w:val="28"/>
          <w:szCs w:val="28"/>
        </w:rPr>
      </w:pPr>
      <w:r w:rsidRPr="00906CB1">
        <w:rPr>
          <w:rFonts w:ascii="Times New Roman" w:hAnsi="Times New Roman"/>
          <w:bCs/>
          <w:sz w:val="28"/>
          <w:szCs w:val="28"/>
        </w:rPr>
        <w:t>социального развития</w:t>
      </w:r>
    </w:p>
    <w:p w:rsidR="00906CB1" w:rsidRPr="00906CB1" w:rsidRDefault="00906CB1" w:rsidP="00906CB1">
      <w:pPr>
        <w:autoSpaceDE w:val="0"/>
        <w:autoSpaceDN w:val="0"/>
        <w:adjustRightInd w:val="0"/>
        <w:jc w:val="right"/>
        <w:rPr>
          <w:rFonts w:ascii="Times New Roman" w:hAnsi="Times New Roman"/>
          <w:bCs/>
          <w:sz w:val="28"/>
          <w:szCs w:val="28"/>
        </w:rPr>
      </w:pPr>
      <w:r w:rsidRPr="00906CB1">
        <w:rPr>
          <w:rFonts w:ascii="Times New Roman" w:hAnsi="Times New Roman"/>
          <w:bCs/>
          <w:sz w:val="28"/>
          <w:szCs w:val="28"/>
        </w:rPr>
        <w:t>Оренбургской области</w:t>
      </w:r>
    </w:p>
    <w:p w:rsidR="00906CB1" w:rsidRPr="00906CB1" w:rsidRDefault="00906CB1" w:rsidP="00906CB1">
      <w:pPr>
        <w:autoSpaceDE w:val="0"/>
        <w:autoSpaceDN w:val="0"/>
        <w:adjustRightInd w:val="0"/>
        <w:jc w:val="right"/>
        <w:rPr>
          <w:rFonts w:ascii="Times New Roman" w:hAnsi="Times New Roman"/>
          <w:bCs/>
          <w:sz w:val="28"/>
          <w:szCs w:val="28"/>
        </w:rPr>
      </w:pPr>
      <w:r w:rsidRPr="00906CB1">
        <w:rPr>
          <w:rFonts w:ascii="Times New Roman" w:hAnsi="Times New Roman"/>
          <w:bCs/>
          <w:sz w:val="28"/>
          <w:szCs w:val="28"/>
        </w:rPr>
        <w:t>от 23 декабря 2021 г. N 773</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Положение</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об организации социальной технологии</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"Медико-социальная группа" для граждан</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пожилого возраста и инвалидов</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(в том числе страдающих психическими расстройствами)</w:t>
      </w:r>
    </w:p>
    <w:p w:rsidR="00906CB1" w:rsidRPr="00906CB1" w:rsidRDefault="00906CB1" w:rsidP="00906CB1">
      <w:pPr>
        <w:autoSpaceDE w:val="0"/>
        <w:autoSpaceDN w:val="0"/>
        <w:adjustRightInd w:val="0"/>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906CB1" w:rsidRPr="00906C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B1" w:rsidRPr="00906CB1" w:rsidRDefault="00906CB1">
            <w:pPr>
              <w:autoSpaceDE w:val="0"/>
              <w:autoSpaceDN w:val="0"/>
              <w:adjustRightInd w:val="0"/>
              <w:rPr>
                <w:rFonts w:ascii="Times New Roman" w:hAnsi="Times New Roman"/>
                <w:sz w:val="24"/>
                <w:szCs w:val="24"/>
              </w:rPr>
            </w:pPr>
          </w:p>
        </w:tc>
        <w:tc>
          <w:tcPr>
            <w:tcW w:w="113" w:type="dxa"/>
            <w:shd w:val="clear" w:color="auto" w:fill="F4F3F8"/>
            <w:tcMar>
              <w:top w:w="0" w:type="dxa"/>
              <w:left w:w="0" w:type="dxa"/>
              <w:bottom w:w="0" w:type="dxa"/>
              <w:right w:w="0" w:type="dxa"/>
            </w:tcMar>
          </w:tcPr>
          <w:p w:rsidR="00906CB1" w:rsidRPr="00906CB1" w:rsidRDefault="00906CB1">
            <w:pPr>
              <w:autoSpaceDE w:val="0"/>
              <w:autoSpaceDN w:val="0"/>
              <w:adjustRightInd w:val="0"/>
              <w:rPr>
                <w:rFonts w:ascii="Times New Roman" w:hAnsi="Times New Roman"/>
                <w:sz w:val="24"/>
                <w:szCs w:val="24"/>
              </w:rPr>
            </w:pPr>
          </w:p>
        </w:tc>
        <w:tc>
          <w:tcPr>
            <w:tcW w:w="0" w:type="auto"/>
            <w:shd w:val="clear" w:color="auto" w:fill="F4F3F8"/>
            <w:tcMar>
              <w:top w:w="113" w:type="dxa"/>
              <w:left w:w="0" w:type="dxa"/>
              <w:bottom w:w="113" w:type="dxa"/>
              <w:right w:w="0" w:type="dxa"/>
            </w:tcMar>
          </w:tcPr>
          <w:p w:rsidR="00906CB1" w:rsidRPr="00906CB1" w:rsidRDefault="00906CB1">
            <w:pPr>
              <w:autoSpaceDE w:val="0"/>
              <w:autoSpaceDN w:val="0"/>
              <w:adjustRightInd w:val="0"/>
              <w:jc w:val="center"/>
              <w:rPr>
                <w:rFonts w:ascii="Times New Roman" w:hAnsi="Times New Roman"/>
                <w:bCs/>
                <w:color w:val="392C69"/>
                <w:sz w:val="28"/>
                <w:szCs w:val="28"/>
              </w:rPr>
            </w:pPr>
            <w:r w:rsidRPr="00906CB1">
              <w:rPr>
                <w:rFonts w:ascii="Times New Roman" w:hAnsi="Times New Roman"/>
                <w:bCs/>
                <w:color w:val="392C69"/>
                <w:sz w:val="28"/>
                <w:szCs w:val="28"/>
              </w:rPr>
              <w:t>Список изменяющих документов</w:t>
            </w:r>
          </w:p>
          <w:p w:rsidR="00906CB1" w:rsidRPr="00906CB1" w:rsidRDefault="00906CB1">
            <w:pPr>
              <w:autoSpaceDE w:val="0"/>
              <w:autoSpaceDN w:val="0"/>
              <w:adjustRightInd w:val="0"/>
              <w:jc w:val="center"/>
              <w:rPr>
                <w:rFonts w:ascii="Times New Roman" w:hAnsi="Times New Roman"/>
                <w:bCs/>
                <w:color w:val="392C69"/>
                <w:sz w:val="28"/>
                <w:szCs w:val="28"/>
              </w:rPr>
            </w:pPr>
            <w:r w:rsidRPr="00906CB1">
              <w:rPr>
                <w:rFonts w:ascii="Times New Roman" w:hAnsi="Times New Roman"/>
                <w:bCs/>
                <w:color w:val="392C69"/>
                <w:sz w:val="28"/>
                <w:szCs w:val="28"/>
              </w:rPr>
              <w:t xml:space="preserve">(в ред. </w:t>
            </w:r>
            <w:hyperlink r:id="rId5" w:history="1">
              <w:r w:rsidRPr="00906CB1">
                <w:rPr>
                  <w:rFonts w:ascii="Times New Roman" w:hAnsi="Times New Roman"/>
                  <w:bCs/>
                  <w:color w:val="0000FF"/>
                  <w:sz w:val="28"/>
                  <w:szCs w:val="28"/>
                </w:rPr>
                <w:t>Приказа</w:t>
              </w:r>
            </w:hyperlink>
            <w:r w:rsidRPr="00906CB1">
              <w:rPr>
                <w:rFonts w:ascii="Times New Roman" w:hAnsi="Times New Roman"/>
                <w:bCs/>
                <w:color w:val="392C69"/>
                <w:sz w:val="28"/>
                <w:szCs w:val="28"/>
              </w:rPr>
              <w:t xml:space="preserve"> Министерства социального развития Оренбургской области</w:t>
            </w:r>
          </w:p>
          <w:p w:rsidR="00906CB1" w:rsidRPr="00906CB1" w:rsidRDefault="00906CB1">
            <w:pPr>
              <w:autoSpaceDE w:val="0"/>
              <w:autoSpaceDN w:val="0"/>
              <w:adjustRightInd w:val="0"/>
              <w:jc w:val="center"/>
              <w:rPr>
                <w:rFonts w:ascii="Times New Roman" w:hAnsi="Times New Roman"/>
                <w:bCs/>
                <w:color w:val="392C69"/>
                <w:sz w:val="28"/>
                <w:szCs w:val="28"/>
              </w:rPr>
            </w:pPr>
            <w:r w:rsidRPr="00906CB1">
              <w:rPr>
                <w:rFonts w:ascii="Times New Roman" w:hAnsi="Times New Roman"/>
                <w:bCs/>
                <w:color w:val="392C69"/>
                <w:sz w:val="28"/>
                <w:szCs w:val="28"/>
              </w:rPr>
              <w:t>от 22.03.2023 N 169)</w:t>
            </w:r>
          </w:p>
        </w:tc>
        <w:tc>
          <w:tcPr>
            <w:tcW w:w="113" w:type="dxa"/>
            <w:shd w:val="clear" w:color="auto" w:fill="F4F3F8"/>
            <w:tcMar>
              <w:top w:w="0" w:type="dxa"/>
              <w:left w:w="0" w:type="dxa"/>
              <w:bottom w:w="0" w:type="dxa"/>
              <w:right w:w="0" w:type="dxa"/>
            </w:tcMar>
          </w:tcPr>
          <w:p w:rsidR="00906CB1" w:rsidRPr="00906CB1" w:rsidRDefault="00906CB1">
            <w:pPr>
              <w:autoSpaceDE w:val="0"/>
              <w:autoSpaceDN w:val="0"/>
              <w:adjustRightInd w:val="0"/>
              <w:jc w:val="center"/>
              <w:rPr>
                <w:rFonts w:ascii="Times New Roman" w:hAnsi="Times New Roman"/>
                <w:bCs/>
                <w:color w:val="392C69"/>
                <w:sz w:val="28"/>
                <w:szCs w:val="28"/>
              </w:rPr>
            </w:pPr>
          </w:p>
        </w:tc>
      </w:tr>
    </w:tbl>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jc w:val="center"/>
        <w:outlineLvl w:val="1"/>
        <w:rPr>
          <w:rFonts w:ascii="Times New Roman" w:hAnsi="Times New Roman"/>
          <w:bCs/>
          <w:sz w:val="28"/>
          <w:szCs w:val="28"/>
        </w:rPr>
      </w:pPr>
      <w:r w:rsidRPr="00906CB1">
        <w:rPr>
          <w:rFonts w:ascii="Times New Roman" w:hAnsi="Times New Roman"/>
          <w:bCs/>
          <w:sz w:val="28"/>
          <w:szCs w:val="28"/>
        </w:rPr>
        <w:t>1. Общие положения</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ind w:firstLine="540"/>
        <w:jc w:val="both"/>
        <w:rPr>
          <w:rFonts w:ascii="Times New Roman" w:hAnsi="Times New Roman"/>
          <w:bCs/>
          <w:sz w:val="28"/>
          <w:szCs w:val="28"/>
        </w:rPr>
      </w:pPr>
      <w:r w:rsidRPr="00906CB1">
        <w:rPr>
          <w:rFonts w:ascii="Times New Roman" w:hAnsi="Times New Roman"/>
          <w:bCs/>
          <w:sz w:val="28"/>
          <w:szCs w:val="28"/>
        </w:rPr>
        <w:t>1.1. Настоящее положение регулирует вопросы организации работы по реализации в Оренбургской области социальной технологии "Медико-социальная группа" для граждан пожилого возраста и инвалидов (в том числе страдающих психическими расстройствами) (далее - МСГ, социальная технология МСГ).</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6"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1.2. Социальная технология МСГ - это комплекс мер, направленных на оказание гражданам пожилого возраста и инвалидам (в том числе страдающим психическими расстройствами) социально-медицинских услуг и медицинской помощи на дому, выполнение индивидуального плана ведения пациента с синдромом старческой астении.</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7"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1.3. Медико-социальная группа является мобильным формированием, осуществляющим систематическое наблюдение за гражданами пожилого возраста и инвалидами (в том числе страдающими психическими расстройствами), тяжелыми формами хронических заболеваний, в целях своевременной организации оказания им медицинской и социальной помощи.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xml:space="preserve">1.4. Социальная технология МСГ реализуется на базе государственных учреждений социального обслуживания Оренбургской области "Комплексный центр социального обслуживания населения" (далее - центр) в соответствии с </w:t>
      </w:r>
      <w:hyperlink r:id="rId8" w:history="1">
        <w:r w:rsidRPr="00906CB1">
          <w:rPr>
            <w:rFonts w:ascii="Times New Roman" w:hAnsi="Times New Roman"/>
            <w:bCs/>
            <w:color w:val="0000FF"/>
            <w:sz w:val="28"/>
            <w:szCs w:val="28"/>
          </w:rPr>
          <w:t>приложением N 9</w:t>
        </w:r>
      </w:hyperlink>
      <w:r w:rsidRPr="00906CB1">
        <w:rPr>
          <w:rFonts w:ascii="Times New Roman" w:hAnsi="Times New Roman"/>
          <w:bCs/>
          <w:sz w:val="28"/>
          <w:szCs w:val="28"/>
        </w:rPr>
        <w:t xml:space="preserve"> приказа.</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lastRenderedPageBreak/>
        <w:t xml:space="preserve">(в ред. </w:t>
      </w:r>
      <w:hyperlink r:id="rId9"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1.5. Предоставление медико-социальных услуг в рамках социальной технологии МСГ осуществляется в соответствии с:</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10"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xml:space="preserve">- Федеральным </w:t>
      </w:r>
      <w:hyperlink r:id="rId11" w:history="1">
        <w:r w:rsidRPr="00906CB1">
          <w:rPr>
            <w:rFonts w:ascii="Times New Roman" w:hAnsi="Times New Roman"/>
            <w:bCs/>
            <w:color w:val="0000FF"/>
            <w:sz w:val="28"/>
            <w:szCs w:val="28"/>
          </w:rPr>
          <w:t>законом</w:t>
        </w:r>
      </w:hyperlink>
      <w:r w:rsidRPr="00906CB1">
        <w:rPr>
          <w:rFonts w:ascii="Times New Roman" w:hAnsi="Times New Roman"/>
          <w:bCs/>
          <w:sz w:val="28"/>
          <w:szCs w:val="28"/>
        </w:rPr>
        <w:t xml:space="preserve"> от 21 ноября 2011 года N 323-ФЗ "Об основах охраны здоровья граждан в Российской Федерации";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xml:space="preserve">- Федеральным </w:t>
      </w:r>
      <w:hyperlink r:id="rId12" w:history="1">
        <w:r w:rsidRPr="00906CB1">
          <w:rPr>
            <w:rFonts w:ascii="Times New Roman" w:hAnsi="Times New Roman"/>
            <w:bCs/>
            <w:color w:val="0000FF"/>
            <w:sz w:val="28"/>
            <w:szCs w:val="28"/>
          </w:rPr>
          <w:t>законом</w:t>
        </w:r>
      </w:hyperlink>
      <w:r w:rsidRPr="00906CB1">
        <w:rPr>
          <w:rFonts w:ascii="Times New Roman" w:hAnsi="Times New Roman"/>
          <w:bCs/>
          <w:sz w:val="28"/>
          <w:szCs w:val="28"/>
        </w:rPr>
        <w:t xml:space="preserve"> от 28 декабря 2013 года N 442-ФЗ "Об основах социального обслуживания граждан в Российской Федерации";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xml:space="preserve">- </w:t>
      </w:r>
      <w:hyperlink r:id="rId13" w:history="1">
        <w:r w:rsidRPr="00906CB1">
          <w:rPr>
            <w:rFonts w:ascii="Times New Roman" w:hAnsi="Times New Roman"/>
            <w:bCs/>
            <w:color w:val="0000FF"/>
            <w:sz w:val="28"/>
            <w:szCs w:val="28"/>
          </w:rPr>
          <w:t>постановлением</w:t>
        </w:r>
      </w:hyperlink>
      <w:r w:rsidRPr="00906CB1">
        <w:rPr>
          <w:rFonts w:ascii="Times New Roman" w:hAnsi="Times New Roman"/>
          <w:bCs/>
          <w:sz w:val="28"/>
          <w:szCs w:val="28"/>
        </w:rPr>
        <w:t xml:space="preserve"> Правительства Оренбургской области от 30 октября 2014 года N 823-п "Об утверждении регламента межведомственного взаимодействия органов исполнительной власти Оренбургской области в связи с реализацией полномочий Оренбургской области в сфере социального обслуживания";</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распоряжением министерства социального развития Оренбургской области от 6 июня 2017 года N 1487, министерства здравоохранения Оренбургской области от 30 мая 2017 года N 1143 "Об утверждении положения об организации деятельности медико-социальных групп по оказанию медицинской помощи и предоставлению социально-медицинских услуг в форме социального обслуживанию на дому гражданам пожилого возраста, в том числе ветеранам и инвалидам Великой Отечественной войны" (распоряжение о МСГ).</w:t>
      </w:r>
    </w:p>
    <w:p w:rsidR="00906CB1" w:rsidRPr="00906CB1" w:rsidRDefault="00906CB1" w:rsidP="00906CB1">
      <w:pPr>
        <w:autoSpaceDE w:val="0"/>
        <w:autoSpaceDN w:val="0"/>
        <w:adjustRightInd w:val="0"/>
        <w:jc w:val="both"/>
        <w:rPr>
          <w:rFonts w:ascii="Times New Roman" w:hAnsi="Times New Roman"/>
          <w:bCs/>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906CB1" w:rsidRPr="00906C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6CB1" w:rsidRPr="00906CB1" w:rsidRDefault="00906CB1">
            <w:pPr>
              <w:autoSpaceDE w:val="0"/>
              <w:autoSpaceDN w:val="0"/>
              <w:adjustRightInd w:val="0"/>
              <w:jc w:val="both"/>
              <w:rPr>
                <w:rFonts w:ascii="Times New Roman" w:hAnsi="Times New Roman"/>
                <w:bCs/>
                <w:sz w:val="28"/>
                <w:szCs w:val="28"/>
              </w:rPr>
            </w:pPr>
          </w:p>
        </w:tc>
        <w:tc>
          <w:tcPr>
            <w:tcW w:w="113" w:type="dxa"/>
            <w:shd w:val="clear" w:color="auto" w:fill="F4F3F8"/>
            <w:tcMar>
              <w:top w:w="0" w:type="dxa"/>
              <w:left w:w="0" w:type="dxa"/>
              <w:bottom w:w="0" w:type="dxa"/>
              <w:right w:w="0" w:type="dxa"/>
            </w:tcMar>
          </w:tcPr>
          <w:p w:rsidR="00906CB1" w:rsidRPr="00906CB1" w:rsidRDefault="00906CB1">
            <w:pPr>
              <w:autoSpaceDE w:val="0"/>
              <w:autoSpaceDN w:val="0"/>
              <w:adjustRightInd w:val="0"/>
              <w:jc w:val="both"/>
              <w:rPr>
                <w:rFonts w:ascii="Times New Roman" w:hAnsi="Times New Roman"/>
                <w:bCs/>
                <w:sz w:val="28"/>
                <w:szCs w:val="28"/>
              </w:rPr>
            </w:pPr>
          </w:p>
        </w:tc>
        <w:tc>
          <w:tcPr>
            <w:tcW w:w="0" w:type="auto"/>
            <w:shd w:val="clear" w:color="auto" w:fill="F4F3F8"/>
            <w:tcMar>
              <w:top w:w="113" w:type="dxa"/>
              <w:left w:w="0" w:type="dxa"/>
              <w:bottom w:w="113" w:type="dxa"/>
              <w:right w:w="0" w:type="dxa"/>
            </w:tcMar>
          </w:tcPr>
          <w:p w:rsidR="00906CB1" w:rsidRPr="00906CB1" w:rsidRDefault="00906CB1">
            <w:pPr>
              <w:autoSpaceDE w:val="0"/>
              <w:autoSpaceDN w:val="0"/>
              <w:adjustRightInd w:val="0"/>
              <w:jc w:val="both"/>
              <w:rPr>
                <w:rFonts w:ascii="Times New Roman" w:hAnsi="Times New Roman"/>
                <w:bCs/>
                <w:color w:val="392C69"/>
                <w:sz w:val="28"/>
                <w:szCs w:val="28"/>
              </w:rPr>
            </w:pPr>
            <w:proofErr w:type="spellStart"/>
            <w:r w:rsidRPr="00906CB1">
              <w:rPr>
                <w:rFonts w:ascii="Times New Roman" w:hAnsi="Times New Roman"/>
                <w:bCs/>
                <w:color w:val="392C69"/>
                <w:sz w:val="28"/>
                <w:szCs w:val="28"/>
              </w:rPr>
              <w:t>КонсультантПлюс</w:t>
            </w:r>
            <w:proofErr w:type="spellEnd"/>
            <w:r w:rsidRPr="00906CB1">
              <w:rPr>
                <w:rFonts w:ascii="Times New Roman" w:hAnsi="Times New Roman"/>
                <w:bCs/>
                <w:color w:val="392C69"/>
                <w:sz w:val="28"/>
                <w:szCs w:val="28"/>
              </w:rPr>
              <w:t>: примечание.</w:t>
            </w:r>
          </w:p>
          <w:p w:rsidR="00906CB1" w:rsidRPr="00906CB1" w:rsidRDefault="00906CB1">
            <w:pPr>
              <w:autoSpaceDE w:val="0"/>
              <w:autoSpaceDN w:val="0"/>
              <w:adjustRightInd w:val="0"/>
              <w:jc w:val="both"/>
              <w:rPr>
                <w:rFonts w:ascii="Times New Roman" w:hAnsi="Times New Roman"/>
                <w:bCs/>
                <w:color w:val="392C69"/>
                <w:sz w:val="28"/>
                <w:szCs w:val="28"/>
              </w:rPr>
            </w:pPr>
            <w:r w:rsidRPr="00906CB1">
              <w:rPr>
                <w:rFonts w:ascii="Times New Roman" w:hAnsi="Times New Roman"/>
                <w:bCs/>
                <w:color w:val="392C69"/>
                <w:sz w:val="28"/>
                <w:szCs w:val="28"/>
              </w:rPr>
              <w:t>Нумерация структурных единиц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906CB1" w:rsidRPr="00906CB1" w:rsidRDefault="00906CB1">
            <w:pPr>
              <w:autoSpaceDE w:val="0"/>
              <w:autoSpaceDN w:val="0"/>
              <w:adjustRightInd w:val="0"/>
              <w:jc w:val="both"/>
              <w:rPr>
                <w:rFonts w:ascii="Times New Roman" w:hAnsi="Times New Roman"/>
                <w:bCs/>
                <w:color w:val="392C69"/>
                <w:sz w:val="28"/>
                <w:szCs w:val="28"/>
              </w:rPr>
            </w:pPr>
          </w:p>
        </w:tc>
      </w:tr>
    </w:tbl>
    <w:p w:rsidR="00906CB1" w:rsidRPr="00906CB1" w:rsidRDefault="00906CB1" w:rsidP="00906CB1">
      <w:pPr>
        <w:autoSpaceDE w:val="0"/>
        <w:autoSpaceDN w:val="0"/>
        <w:adjustRightInd w:val="0"/>
        <w:spacing w:before="360"/>
        <w:jc w:val="center"/>
        <w:outlineLvl w:val="1"/>
        <w:rPr>
          <w:rFonts w:ascii="Times New Roman" w:hAnsi="Times New Roman"/>
          <w:bCs/>
          <w:sz w:val="28"/>
          <w:szCs w:val="28"/>
        </w:rPr>
      </w:pPr>
      <w:r w:rsidRPr="00906CB1">
        <w:rPr>
          <w:rFonts w:ascii="Times New Roman" w:hAnsi="Times New Roman"/>
          <w:bCs/>
          <w:sz w:val="28"/>
          <w:szCs w:val="28"/>
        </w:rPr>
        <w:t>II. Цели, задачи и основные принципы</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социальной технологии МСГ</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 xml:space="preserve">(в ред. </w:t>
      </w:r>
      <w:hyperlink r:id="rId14"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Оренбургской области от 22.03.2023 N 169)</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ind w:firstLine="540"/>
        <w:jc w:val="both"/>
        <w:rPr>
          <w:rFonts w:ascii="Times New Roman" w:hAnsi="Times New Roman"/>
          <w:bCs/>
          <w:sz w:val="28"/>
          <w:szCs w:val="28"/>
        </w:rPr>
      </w:pPr>
      <w:r w:rsidRPr="00906CB1">
        <w:rPr>
          <w:rFonts w:ascii="Times New Roman" w:hAnsi="Times New Roman"/>
          <w:bCs/>
          <w:sz w:val="28"/>
          <w:szCs w:val="28"/>
        </w:rPr>
        <w:t>2.1. Целями социальной технологии МСГ являются:</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15"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повышение доступности и качества социального и медицинского обслуживания для граждан пожилого возраста и инвалидов (в том числе страдающих психическими расстройствами);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lastRenderedPageBreak/>
        <w:t>- снижение потребности граждан в услугах стационарных организаций социального обслуживания населения, медицинских организаций;</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сохранение или восстановление у граждан пожилого возраста и инвалидов (в том числе страдающих психическими расстройствами) способности к самообслуживанию, физической активности, независимости от постоянной посторонней помощи в повседневной жизни.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2.2. Задачами социальной технологии МСГ являются:</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16"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координация межведомственного взаимодействия по формированию и организации деятельности медико-социальных групп в целях активного выявления факторов риска и своевременного принятия мер профилактической направленности;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выявление и учет граждан пожилого возраста и инвалидов (в том числе страдающих психическими расстройствами), нуждающихся в медицинской помощи, социально-медицинских услугах на дому;</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оказание медицинской и социальной помощи гражданам пожилого возраста и инвалидам (в том числе страдающим психическими расстройствами), оказавшимся в социально опасной ситуации;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предоставление гражданам пожилого возраста и инвалидам (в том числе страдающим психическими расстройствами) услуг по социальному сопровождению, в том числе содействие в предоставлении медицинской помощи;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обследование условий жизнедеятельности граждан пожилого возраста и инвалидов (в том числе страдающих психическими расстройствами), определение причин, влияющих на ухудшение этих условий;</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принятие мер по устранению причин, влияющих на ухудшение условий жизнедеятельности граждан, в том числе с привлечением органов местного самоуправления в соответствии с их компетенцией, подведомственных им учреждений, общественных, благотворительных объединений и организаций, участкового уполномоченного полиции, в части наблюдения за лицами, страдающими психическими расстройствами, больными алкоголизмом и наркоманией и представляющими опасность для окружающих;</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обучение родственников, иных лиц, осуществляющих уход на дому за маломобильными гражданами пожилого возраста и инвалидами (в том числе страдающими психическими расстройствами), принципам организации ухода, использованию технических средств реабилитации, обустройству их места нахождения, составлению распорядка дня, питанию, индивидуальному уходу.</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lastRenderedPageBreak/>
        <w:t>2.3. Социальная технология МСГ основывается на принципах адресности, доступности, добровольности, соблюдении прав и законных интересов граждан, уважении достоинства личности, ориентации социального обслуживания на индивидуальные потребности граждан пожилого возраста и инвалидов, в том числе страдающих психическими расстройствами.</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17"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2.4. Информирование граждан о деятельности МСГ происходит посредством размещения информации на официальном сайте центра.</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jc w:val="center"/>
        <w:outlineLvl w:val="1"/>
        <w:rPr>
          <w:rFonts w:ascii="Times New Roman" w:hAnsi="Times New Roman"/>
          <w:bCs/>
          <w:sz w:val="28"/>
          <w:szCs w:val="28"/>
        </w:rPr>
      </w:pPr>
      <w:r w:rsidRPr="00906CB1">
        <w:rPr>
          <w:rFonts w:ascii="Times New Roman" w:hAnsi="Times New Roman"/>
          <w:bCs/>
          <w:sz w:val="28"/>
          <w:szCs w:val="28"/>
        </w:rPr>
        <w:t>III. Участники социальной технологии МСГ</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 xml:space="preserve">(в ред. </w:t>
      </w:r>
      <w:hyperlink r:id="rId18"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Оренбургской области от 22.03.2023 N 169)</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ind w:firstLine="540"/>
        <w:jc w:val="both"/>
        <w:rPr>
          <w:rFonts w:ascii="Times New Roman" w:hAnsi="Times New Roman"/>
          <w:bCs/>
          <w:sz w:val="28"/>
          <w:szCs w:val="28"/>
        </w:rPr>
      </w:pPr>
      <w:r w:rsidRPr="00906CB1">
        <w:rPr>
          <w:rFonts w:ascii="Times New Roman" w:hAnsi="Times New Roman"/>
          <w:bCs/>
          <w:sz w:val="28"/>
          <w:szCs w:val="28"/>
        </w:rPr>
        <w:t>3.1. Участниками социальной технологии МСГ являются:</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19"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министерство социального развития Оренбургской области;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министерство здравоохранения Оренбургской области;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центр;</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социальные работники;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медицинские работники;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граждане пожилого возраста и инвалиды (55 лет - женщины, 60 лет - мужчины, в том страдающие психическими расстройствами), ветераны и инвалиды Великой Отечественной войны;</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родственники, иные лица, осуществляющие уход на дому за маломобильными гражданами пожилого возраста и инвалидами (в том числе страдающими психическими расстройствами);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3.2. Функции социальных и медицинских работников в рамках реализации социальной технологии МСГ определены распоряжением о МСГ.</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20"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jc w:val="center"/>
        <w:outlineLvl w:val="1"/>
        <w:rPr>
          <w:rFonts w:ascii="Times New Roman" w:hAnsi="Times New Roman"/>
          <w:bCs/>
          <w:sz w:val="28"/>
          <w:szCs w:val="28"/>
        </w:rPr>
      </w:pPr>
      <w:r w:rsidRPr="00906CB1">
        <w:rPr>
          <w:rFonts w:ascii="Times New Roman" w:hAnsi="Times New Roman"/>
          <w:bCs/>
          <w:sz w:val="28"/>
          <w:szCs w:val="28"/>
        </w:rPr>
        <w:t>IV. Основные условия и порядок реализации</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социальной технологии МСГ</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 xml:space="preserve">(в ред. </w:t>
      </w:r>
      <w:hyperlink r:id="rId21"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w:t>
      </w:r>
    </w:p>
    <w:p w:rsidR="00906CB1" w:rsidRPr="00906CB1" w:rsidRDefault="00906CB1" w:rsidP="00906CB1">
      <w:pPr>
        <w:autoSpaceDE w:val="0"/>
        <w:autoSpaceDN w:val="0"/>
        <w:adjustRightInd w:val="0"/>
        <w:jc w:val="center"/>
        <w:rPr>
          <w:rFonts w:ascii="Times New Roman" w:hAnsi="Times New Roman"/>
          <w:bCs/>
          <w:sz w:val="28"/>
          <w:szCs w:val="28"/>
        </w:rPr>
      </w:pPr>
      <w:r w:rsidRPr="00906CB1">
        <w:rPr>
          <w:rFonts w:ascii="Times New Roman" w:hAnsi="Times New Roman"/>
          <w:bCs/>
          <w:sz w:val="28"/>
          <w:szCs w:val="28"/>
        </w:rPr>
        <w:t>Оренбургской области от 22.03.2023 N 169)</w:t>
      </w:r>
    </w:p>
    <w:p w:rsidR="00906CB1" w:rsidRPr="00906CB1" w:rsidRDefault="00906CB1" w:rsidP="00906CB1">
      <w:pPr>
        <w:autoSpaceDE w:val="0"/>
        <w:autoSpaceDN w:val="0"/>
        <w:adjustRightInd w:val="0"/>
        <w:jc w:val="both"/>
        <w:rPr>
          <w:rFonts w:ascii="Times New Roman" w:hAnsi="Times New Roman"/>
          <w:bCs/>
          <w:sz w:val="28"/>
          <w:szCs w:val="28"/>
        </w:rPr>
      </w:pPr>
    </w:p>
    <w:p w:rsidR="00906CB1" w:rsidRPr="00906CB1" w:rsidRDefault="00906CB1" w:rsidP="00906CB1">
      <w:pPr>
        <w:autoSpaceDE w:val="0"/>
        <w:autoSpaceDN w:val="0"/>
        <w:adjustRightInd w:val="0"/>
        <w:ind w:firstLine="540"/>
        <w:jc w:val="both"/>
        <w:rPr>
          <w:rFonts w:ascii="Times New Roman" w:hAnsi="Times New Roman"/>
          <w:bCs/>
          <w:sz w:val="28"/>
          <w:szCs w:val="28"/>
        </w:rPr>
      </w:pPr>
      <w:r w:rsidRPr="00906CB1">
        <w:rPr>
          <w:rFonts w:ascii="Times New Roman" w:hAnsi="Times New Roman"/>
          <w:bCs/>
          <w:sz w:val="28"/>
          <w:szCs w:val="28"/>
        </w:rPr>
        <w:t>4.1. Деятельность социальной технологии МСГ носит межведомственный характер.</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22"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4.2. МСГ создается приказом директора центра, в котором определяется персональный состав МСГ.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Срок работы МСГ неограничен.</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4.3. МСГ предназначена для посещения семей, осуществляющих уход за гражданами пожилого возраста и инвалидами (в том числе страдающими психическими расстройствами), а также одиноких и (или) одиноко проживающих граждан пожилого возраста и инвалидов, в том числе страдающих психическими расстройствами, нуждающихся в медико-социальной помощи и сопровождении.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4.4. Контроль за деятельностью МСГ осуществляет директор центра. В период его отсутствия контролирующие функции за деятельностью МСГ возлагаются на исполняющего обязанности директора центра.</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4.5. Основанием для выхода МСГ является заявка от гражданина или его законного представителя либо обращение в его интересах иных граждан, обращение государственных органов, органов местного самоуправления, общественных объединений о предоставлении социальной и медицинской помощи.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4.6. Общее руководство деятельностью МСГ осуществляет ответственное лицо, назначенное приказом директора центра, к обязанностям которого относятся:</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осуществление взаимодействия с медицинскими организациями по вопросам, связанным с организацией деятельности МСГ;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составление графика выезда (выхода) МСГ;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размещение на официальном сайте центра актуальной информации о деятельности МСГ;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осуществление взаимодействия с государственными и муниципальными учреждениями по вопросам организации деятельности МСГ;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организация мониторинга потребностей граждан для привлечения к последующим выходам соответствующих специалистов;</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осуществление контроля качества деятельности МСГ;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lastRenderedPageBreak/>
        <w:t>- ведение отчетной документации, в которой отражается количество граждан, охваченных социальной технологией МСГ (учет граждан, которым оказана медицинская и социальная помощь, количество родственников, иных лиц, осуществляющих уход на дому с которыми проведено обучение принципам ухода).</w:t>
      </w:r>
    </w:p>
    <w:p w:rsidR="00906CB1" w:rsidRPr="00906CB1" w:rsidRDefault="00906CB1" w:rsidP="00906CB1">
      <w:pPr>
        <w:autoSpaceDE w:val="0"/>
        <w:autoSpaceDN w:val="0"/>
        <w:adjustRightInd w:val="0"/>
        <w:jc w:val="both"/>
        <w:rPr>
          <w:rFonts w:ascii="Times New Roman" w:hAnsi="Times New Roman"/>
          <w:bCs/>
          <w:sz w:val="28"/>
          <w:szCs w:val="28"/>
        </w:rPr>
      </w:pPr>
      <w:r w:rsidRPr="00906CB1">
        <w:rPr>
          <w:rFonts w:ascii="Times New Roman" w:hAnsi="Times New Roman"/>
          <w:bCs/>
          <w:sz w:val="28"/>
          <w:szCs w:val="28"/>
        </w:rPr>
        <w:t xml:space="preserve">(в ред. </w:t>
      </w:r>
      <w:hyperlink r:id="rId23" w:history="1">
        <w:r w:rsidRPr="00906CB1">
          <w:rPr>
            <w:rFonts w:ascii="Times New Roman" w:hAnsi="Times New Roman"/>
            <w:bCs/>
            <w:color w:val="0000FF"/>
            <w:sz w:val="28"/>
            <w:szCs w:val="28"/>
          </w:rPr>
          <w:t>Приказа</w:t>
        </w:r>
      </w:hyperlink>
      <w:r w:rsidRPr="00906CB1">
        <w:rPr>
          <w:rFonts w:ascii="Times New Roman" w:hAnsi="Times New Roman"/>
          <w:bCs/>
          <w:sz w:val="28"/>
          <w:szCs w:val="28"/>
        </w:rPr>
        <w:t xml:space="preserve"> Министерства социального развития Оренбургской области от 22.03.2023 N 169)</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4.7. МСГ осуществляет деятельность в следующих формах:</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обследование условий жизнедеятельности граждан пожилого возраста и инвалидов, в том числе страдающих психическими расстройствами, по месту жительства в целях установления наличия (отсутствия) оснований для организации оказания медицинской и (или) социальной помощи;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межведомственное информирование, в случае выявления потребности граждан в предоставлении социальных и медицинских услуг;</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участие в проведении (при необходимости) занятий по обучению родственников и других лиц, осуществляющих уход за гражданами пожилого возраста и инвалидов (в том числе страдающими психическими расстройствами) принципам организации ухода, использованию технических средств реабилитации, обустройству места нахождения гражданина, находящегося на постельном режиме, составлению распорядка дня, питанию, индивидуальному уходу, выбору качественных средств ухода;</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предоставление услуг по социальному сопровождению в рамках индивидуальной программы предоставления социальных услуг, в том числе содействие в предоставлении медицинской помощи, сопровождение в медицинские организации, в том числе при госпитализации в федеральные учреждения медико-социальной экспертизы, для оформления групп инвалидности, при содействии в обеспечении по заключению врачей лекарственными препаратами, необходимыми техническими средствами реабилитации;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проведение совещаний по совершенствованию деятельности МСГ, подведению итогов, подготовке аналитической информации, представленной в рамках межведомственного взаимодействия.</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4.8. По итогам работы МСГ ежемесячно составляется сводный отчет, который направляется в отдел организации социального обслуживания населения министерства социального развития Оренбургской области.</w:t>
      </w:r>
    </w:p>
    <w:p w:rsidR="00906CB1" w:rsidRPr="00906CB1" w:rsidRDefault="00906CB1" w:rsidP="00906CB1">
      <w:pPr>
        <w:autoSpaceDE w:val="0"/>
        <w:autoSpaceDN w:val="0"/>
        <w:adjustRightInd w:val="0"/>
        <w:spacing w:before="280"/>
        <w:ind w:firstLine="540"/>
        <w:jc w:val="both"/>
        <w:rPr>
          <w:rFonts w:ascii="Times New Roman" w:hAnsi="Times New Roman"/>
          <w:bCs/>
          <w:sz w:val="28"/>
          <w:szCs w:val="28"/>
        </w:rPr>
      </w:pPr>
      <w:r w:rsidRPr="00906CB1">
        <w:rPr>
          <w:rFonts w:ascii="Times New Roman" w:hAnsi="Times New Roman"/>
          <w:bCs/>
          <w:sz w:val="28"/>
          <w:szCs w:val="28"/>
        </w:rPr>
        <w:t xml:space="preserve">4.9. Результатом выезда и обследованием медико-социальной группой является своевременное оказание медицинской и социальной помощи гражданам пожилого возраста и инвалидов (в том числе страдающими психическими расстройствами) (выполнения медицинских процедур по назначению лечащего врача, осуществлению мероприятий по профилактике образования пролежней, </w:t>
      </w:r>
      <w:r w:rsidRPr="00906CB1">
        <w:rPr>
          <w:rFonts w:ascii="Times New Roman" w:hAnsi="Times New Roman"/>
          <w:bCs/>
          <w:sz w:val="28"/>
          <w:szCs w:val="28"/>
        </w:rPr>
        <w:lastRenderedPageBreak/>
        <w:t>осуществлению перевязок, оказанию первой помощи и т.п., содействие при проведении оздоровительных мероприятий поддержанию физической активности граждан пожилого возраста и инвалидов, в том числе страдающих психическими расстройствами и организации их здорового питания по рекомендациям лечащего врача).</w:t>
      </w:r>
    </w:p>
    <w:bookmarkEnd w:id="0"/>
    <w:p w:rsidR="00D46035" w:rsidRPr="00906CB1" w:rsidRDefault="00D46035" w:rsidP="00B64517"/>
    <w:sectPr w:rsidR="00D46035" w:rsidRPr="00906CB1" w:rsidSect="00495684">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0D"/>
    <w:rsid w:val="0017202A"/>
    <w:rsid w:val="002032C7"/>
    <w:rsid w:val="00314008"/>
    <w:rsid w:val="00367D58"/>
    <w:rsid w:val="00794ACF"/>
    <w:rsid w:val="008025D2"/>
    <w:rsid w:val="00823C0D"/>
    <w:rsid w:val="00906CB1"/>
    <w:rsid w:val="00AB62A7"/>
    <w:rsid w:val="00B64517"/>
    <w:rsid w:val="00D4075D"/>
    <w:rsid w:val="00D4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B4EB-66DA-4A19-9F61-3429170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75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008"/>
    <w:rPr>
      <w:rFonts w:ascii="Segoe UI" w:hAnsi="Segoe UI" w:cs="Segoe UI"/>
      <w:sz w:val="18"/>
      <w:szCs w:val="18"/>
    </w:rPr>
  </w:style>
  <w:style w:type="character" w:customStyle="1" w:styleId="a5">
    <w:name w:val="Текст выноски Знак"/>
    <w:basedOn w:val="a0"/>
    <w:link w:val="a4"/>
    <w:uiPriority w:val="99"/>
    <w:semiHidden/>
    <w:rsid w:val="00314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53061">
      <w:bodyDiv w:val="1"/>
      <w:marLeft w:val="0"/>
      <w:marRight w:val="0"/>
      <w:marTop w:val="0"/>
      <w:marBottom w:val="0"/>
      <w:divBdr>
        <w:top w:val="none" w:sz="0" w:space="0" w:color="auto"/>
        <w:left w:val="none" w:sz="0" w:space="0" w:color="auto"/>
        <w:bottom w:val="none" w:sz="0" w:space="0" w:color="auto"/>
        <w:right w:val="none" w:sz="0" w:space="0" w:color="auto"/>
      </w:divBdr>
    </w:div>
    <w:div w:id="707607010">
      <w:bodyDiv w:val="1"/>
      <w:marLeft w:val="0"/>
      <w:marRight w:val="0"/>
      <w:marTop w:val="0"/>
      <w:marBottom w:val="0"/>
      <w:divBdr>
        <w:top w:val="none" w:sz="0" w:space="0" w:color="auto"/>
        <w:left w:val="none" w:sz="0" w:space="0" w:color="auto"/>
        <w:bottom w:val="none" w:sz="0" w:space="0" w:color="auto"/>
        <w:right w:val="none" w:sz="0" w:space="0" w:color="auto"/>
      </w:divBdr>
    </w:div>
    <w:div w:id="907692041">
      <w:bodyDiv w:val="1"/>
      <w:marLeft w:val="0"/>
      <w:marRight w:val="0"/>
      <w:marTop w:val="0"/>
      <w:marBottom w:val="0"/>
      <w:divBdr>
        <w:top w:val="none" w:sz="0" w:space="0" w:color="auto"/>
        <w:left w:val="none" w:sz="0" w:space="0" w:color="auto"/>
        <w:bottom w:val="none" w:sz="0" w:space="0" w:color="auto"/>
        <w:right w:val="none" w:sz="0" w:space="0" w:color="auto"/>
      </w:divBdr>
    </w:div>
    <w:div w:id="14759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29466&amp;dst=101479" TargetMode="External"/><Relationship Id="rId13" Type="http://schemas.openxmlformats.org/officeDocument/2006/relationships/hyperlink" Target="https://login.consultant.ru/link/?req=doc&amp;base=RLAW390&amp;n=127528" TargetMode="External"/><Relationship Id="rId18" Type="http://schemas.openxmlformats.org/officeDocument/2006/relationships/hyperlink" Target="https://login.consultant.ru/link/?req=doc&amp;base=RLAW390&amp;n=122790&amp;dst=100049" TargetMode="External"/><Relationship Id="rId3" Type="http://schemas.openxmlformats.org/officeDocument/2006/relationships/webSettings" Target="webSettings.xml"/><Relationship Id="rId21" Type="http://schemas.openxmlformats.org/officeDocument/2006/relationships/hyperlink" Target="https://login.consultant.ru/link/?req=doc&amp;base=RLAW390&amp;n=122790&amp;dst=100049" TargetMode="External"/><Relationship Id="rId7" Type="http://schemas.openxmlformats.org/officeDocument/2006/relationships/hyperlink" Target="https://login.consultant.ru/link/?req=doc&amp;base=RLAW390&amp;n=122790&amp;dst=100049" TargetMode="External"/><Relationship Id="rId12" Type="http://schemas.openxmlformats.org/officeDocument/2006/relationships/hyperlink" Target="https://login.consultant.ru/link/?req=doc&amp;base=LAW&amp;n=460024" TargetMode="External"/><Relationship Id="rId17" Type="http://schemas.openxmlformats.org/officeDocument/2006/relationships/hyperlink" Target="https://login.consultant.ru/link/?req=doc&amp;base=RLAW390&amp;n=122790&amp;dst=1000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390&amp;n=122790&amp;dst=100049" TargetMode="External"/><Relationship Id="rId20" Type="http://schemas.openxmlformats.org/officeDocument/2006/relationships/hyperlink" Target="https://login.consultant.ru/link/?req=doc&amp;base=RLAW390&amp;n=122790&amp;dst=100049" TargetMode="External"/><Relationship Id="rId1" Type="http://schemas.openxmlformats.org/officeDocument/2006/relationships/styles" Target="styles.xml"/><Relationship Id="rId6" Type="http://schemas.openxmlformats.org/officeDocument/2006/relationships/hyperlink" Target="https://login.consultant.ru/link/?req=doc&amp;base=RLAW390&amp;n=122790&amp;dst=100049" TargetMode="External"/><Relationship Id="rId11" Type="http://schemas.openxmlformats.org/officeDocument/2006/relationships/hyperlink" Target="https://login.consultant.ru/link/?req=doc&amp;base=LAW&amp;n=466112" TargetMode="External"/><Relationship Id="rId24" Type="http://schemas.openxmlformats.org/officeDocument/2006/relationships/fontTable" Target="fontTable.xml"/><Relationship Id="rId5" Type="http://schemas.openxmlformats.org/officeDocument/2006/relationships/hyperlink" Target="https://login.consultant.ru/link/?req=doc&amp;base=RLAW390&amp;n=122790&amp;dst=100047" TargetMode="External"/><Relationship Id="rId15" Type="http://schemas.openxmlformats.org/officeDocument/2006/relationships/hyperlink" Target="https://login.consultant.ru/link/?req=doc&amp;base=RLAW390&amp;n=122790&amp;dst=100049" TargetMode="External"/><Relationship Id="rId23" Type="http://schemas.openxmlformats.org/officeDocument/2006/relationships/hyperlink" Target="https://login.consultant.ru/link/?req=doc&amp;base=RLAW390&amp;n=122790&amp;dst=100049" TargetMode="External"/><Relationship Id="rId10" Type="http://schemas.openxmlformats.org/officeDocument/2006/relationships/hyperlink" Target="https://login.consultant.ru/link/?req=doc&amp;base=RLAW390&amp;n=122790&amp;dst=100049" TargetMode="External"/><Relationship Id="rId19" Type="http://schemas.openxmlformats.org/officeDocument/2006/relationships/hyperlink" Target="https://login.consultant.ru/link/?req=doc&amp;base=RLAW390&amp;n=122790&amp;dst=100049" TargetMode="External"/><Relationship Id="rId4" Type="http://schemas.openxmlformats.org/officeDocument/2006/relationships/hyperlink" Target="https://login.consultant.ru/link/?req=doc&amp;base=RLAW390&amp;n=122790&amp;dst=100048" TargetMode="External"/><Relationship Id="rId9" Type="http://schemas.openxmlformats.org/officeDocument/2006/relationships/hyperlink" Target="https://login.consultant.ru/link/?req=doc&amp;base=RLAW390&amp;n=122790&amp;dst=100049" TargetMode="External"/><Relationship Id="rId14" Type="http://schemas.openxmlformats.org/officeDocument/2006/relationships/hyperlink" Target="https://login.consultant.ru/link/?req=doc&amp;base=RLAW390&amp;n=122790&amp;dst=100049" TargetMode="External"/><Relationship Id="rId22" Type="http://schemas.openxmlformats.org/officeDocument/2006/relationships/hyperlink" Target="https://login.consultant.ru/link/?req=doc&amp;base=RLAW390&amp;n=122790&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Натэлла Арсеновна</dc:creator>
  <cp:keywords/>
  <dc:description/>
  <cp:lastModifiedBy>Грачева Натэлла Арсеновна</cp:lastModifiedBy>
  <cp:revision>2</cp:revision>
  <cp:lastPrinted>2024-03-25T08:10:00Z</cp:lastPrinted>
  <dcterms:created xsi:type="dcterms:W3CDTF">2024-03-29T09:02:00Z</dcterms:created>
  <dcterms:modified xsi:type="dcterms:W3CDTF">2024-03-29T09:02:00Z</dcterms:modified>
</cp:coreProperties>
</file>