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33" w:rsidRDefault="002D2A3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2D2A33" w:rsidRDefault="002D2A33">
      <w:pPr>
        <w:pStyle w:val="ConsPlusNormal"/>
        <w:jc w:val="both"/>
        <w:outlineLvl w:val="0"/>
      </w:pPr>
    </w:p>
    <w:p w:rsidR="002D2A33" w:rsidRDefault="002D2A33">
      <w:pPr>
        <w:pStyle w:val="ConsPlusTitle"/>
        <w:jc w:val="center"/>
      </w:pPr>
      <w:r>
        <w:t>ГУБЕРНАТОР ОРЕНБУРГСКОЙ ОБЛАСТИ</w:t>
      </w:r>
    </w:p>
    <w:p w:rsidR="002D2A33" w:rsidRDefault="002D2A33">
      <w:pPr>
        <w:pStyle w:val="ConsPlusTitle"/>
        <w:jc w:val="center"/>
      </w:pPr>
    </w:p>
    <w:p w:rsidR="002D2A33" w:rsidRDefault="002D2A33">
      <w:pPr>
        <w:pStyle w:val="ConsPlusTitle"/>
        <w:jc w:val="center"/>
      </w:pPr>
      <w:r>
        <w:t>УКАЗ</w:t>
      </w:r>
    </w:p>
    <w:p w:rsidR="002D2A33" w:rsidRDefault="002D2A33">
      <w:pPr>
        <w:pStyle w:val="ConsPlusTitle"/>
        <w:jc w:val="center"/>
      </w:pPr>
      <w:r>
        <w:t>от 26 октября 2012 г. N 734-ук</w:t>
      </w:r>
    </w:p>
    <w:p w:rsidR="002D2A33" w:rsidRDefault="002D2A33">
      <w:pPr>
        <w:pStyle w:val="ConsPlusTitle"/>
        <w:jc w:val="center"/>
      </w:pPr>
    </w:p>
    <w:p w:rsidR="002D2A33" w:rsidRDefault="002D2A33">
      <w:pPr>
        <w:pStyle w:val="ConsPlusTitle"/>
        <w:jc w:val="center"/>
      </w:pPr>
      <w:r>
        <w:t>О проведении областного мероприятия</w:t>
      </w:r>
    </w:p>
    <w:p w:rsidR="002D2A33" w:rsidRDefault="002D2A33">
      <w:pPr>
        <w:pStyle w:val="ConsPlusTitle"/>
        <w:jc w:val="center"/>
      </w:pPr>
      <w:r>
        <w:t>"Мы чтим, гордимся, помним!</w:t>
      </w:r>
    </w:p>
    <w:p w:rsidR="002D2A33" w:rsidRDefault="002D2A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2A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A33" w:rsidRDefault="002D2A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A33" w:rsidRDefault="002D2A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A33" w:rsidRDefault="002D2A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A33" w:rsidRDefault="002D2A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Оренбургской области от 10.11.2016 </w:t>
            </w:r>
            <w:hyperlink r:id="rId5">
              <w:r>
                <w:rPr>
                  <w:color w:val="0000FF"/>
                </w:rPr>
                <w:t>N 647-ук</w:t>
              </w:r>
            </w:hyperlink>
            <w:r>
              <w:rPr>
                <w:color w:val="392C69"/>
              </w:rPr>
              <w:t>,</w:t>
            </w:r>
          </w:p>
          <w:p w:rsidR="002D2A33" w:rsidRDefault="002D2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6">
              <w:r>
                <w:rPr>
                  <w:color w:val="0000FF"/>
                </w:rPr>
                <w:t>N 761-ук</w:t>
              </w:r>
            </w:hyperlink>
            <w:r>
              <w:rPr>
                <w:color w:val="392C69"/>
              </w:rPr>
              <w:t xml:space="preserve">, от 02.03.2020 </w:t>
            </w:r>
            <w:hyperlink r:id="rId7">
              <w:r>
                <w:rPr>
                  <w:color w:val="0000FF"/>
                </w:rPr>
                <w:t>N 90-ук</w:t>
              </w:r>
            </w:hyperlink>
            <w:r>
              <w:rPr>
                <w:color w:val="392C69"/>
              </w:rPr>
              <w:t xml:space="preserve">, от 20.10.2022 </w:t>
            </w:r>
            <w:hyperlink r:id="rId8">
              <w:r>
                <w:rPr>
                  <w:color w:val="0000FF"/>
                </w:rPr>
                <w:t>N 543-ук</w:t>
              </w:r>
            </w:hyperlink>
            <w:r>
              <w:rPr>
                <w:color w:val="392C69"/>
              </w:rPr>
              <w:t>,</w:t>
            </w:r>
          </w:p>
          <w:p w:rsidR="002D2A33" w:rsidRDefault="002D2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30.01.2023 </w:t>
            </w:r>
            <w:hyperlink r:id="rId9">
              <w:r>
                <w:rPr>
                  <w:color w:val="0000FF"/>
                </w:rPr>
                <w:t>N 26-ук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A33" w:rsidRDefault="002D2A33">
            <w:pPr>
              <w:pStyle w:val="ConsPlusNormal"/>
            </w:pPr>
          </w:p>
        </w:tc>
      </w:tr>
    </w:tbl>
    <w:p w:rsidR="002D2A33" w:rsidRDefault="002D2A33">
      <w:pPr>
        <w:pStyle w:val="ConsPlusNormal"/>
        <w:jc w:val="both"/>
      </w:pPr>
    </w:p>
    <w:p w:rsidR="002D2A33" w:rsidRDefault="002D2A33">
      <w:pPr>
        <w:pStyle w:val="ConsPlusNormal"/>
        <w:ind w:firstLine="540"/>
        <w:jc w:val="both"/>
      </w:pPr>
      <w:r>
        <w:t>В рамках празднования Дня защитника Отечества</w:t>
      </w:r>
    </w:p>
    <w:p w:rsidR="002D2A33" w:rsidRDefault="002D2A33">
      <w:pPr>
        <w:pStyle w:val="ConsPlusNormal"/>
        <w:spacing w:before="220"/>
        <w:ind w:firstLine="540"/>
        <w:jc w:val="both"/>
      </w:pPr>
      <w:r>
        <w:t>ПОСТАНОВЛЯЮ:</w:t>
      </w:r>
    </w:p>
    <w:p w:rsidR="002D2A33" w:rsidRDefault="002D2A33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Оренбургской области от 30.01.2023 N 26-ук)</w:t>
      </w:r>
    </w:p>
    <w:p w:rsidR="002D2A33" w:rsidRDefault="002D2A33">
      <w:pPr>
        <w:pStyle w:val="ConsPlusNormal"/>
        <w:jc w:val="both"/>
      </w:pPr>
    </w:p>
    <w:p w:rsidR="002D2A33" w:rsidRDefault="002D2A33">
      <w:pPr>
        <w:pStyle w:val="ConsPlusNormal"/>
        <w:ind w:firstLine="540"/>
        <w:jc w:val="both"/>
      </w:pPr>
      <w:bookmarkStart w:id="1" w:name="P17"/>
      <w:bookmarkEnd w:id="1"/>
      <w:r>
        <w:t>1. Ежегодно проводить областное мероприятие "Мы чтим, гордимся, помним!" в форме встречи с проживающими на территории Оренбургской области:</w:t>
      </w:r>
    </w:p>
    <w:p w:rsidR="002D2A33" w:rsidRDefault="002D2A33">
      <w:pPr>
        <w:pStyle w:val="ConsPlusNormal"/>
        <w:spacing w:before="220"/>
        <w:ind w:firstLine="540"/>
        <w:jc w:val="both"/>
      </w:pPr>
      <w:r>
        <w:t>военнослужащими, сотрудниками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военнослужащими войск национальной гвардии Российской Федерации, лицами, проходящими службу в войсках национальной гвардии Российской Федерации и имеющими специальное звание полиции, лицами, заключившими контракт о добровольном содействии в выполнении задач, возложенных на Вооруженные Силы Российской Федерации, награжденными государственными наградами Российской Федерации, в том числе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2D2A33" w:rsidRDefault="002D2A33">
      <w:pPr>
        <w:pStyle w:val="ConsPlusNormal"/>
        <w:spacing w:before="220"/>
        <w:ind w:firstLine="540"/>
        <w:jc w:val="both"/>
      </w:pPr>
      <w:r>
        <w:t>родителями и вдовами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военнослужащих войск национальной гвардии Российской Федерации, лиц, проходивших службу в войсках национальной гвардии Российской Федерации и имевших специальное звание полиции, лиц, заключивших контракт о добровольном содействии в выполнении задач, возложенных на Вооруженные Силы Российской Федерации, погибших (умерших) при исполнении воинского или служебного долга.</w:t>
      </w:r>
    </w:p>
    <w:p w:rsidR="002D2A33" w:rsidRDefault="002D2A33">
      <w:pPr>
        <w:pStyle w:val="ConsPlusNormal"/>
        <w:spacing w:before="220"/>
        <w:ind w:firstLine="540"/>
        <w:jc w:val="both"/>
      </w:pPr>
      <w:r>
        <w:t>Встречи проводить с организацией концертной программы и вручением цветов лицам, указанным в настоящем пункте.</w:t>
      </w:r>
    </w:p>
    <w:p w:rsidR="002D2A33" w:rsidRDefault="002D2A33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Оренбургской области от 30.01.2023 N 26-ук)</w:t>
      </w:r>
    </w:p>
    <w:p w:rsidR="002D2A33" w:rsidRDefault="002D2A33">
      <w:pPr>
        <w:pStyle w:val="ConsPlusNormal"/>
        <w:jc w:val="both"/>
      </w:pPr>
    </w:p>
    <w:p w:rsidR="002D2A33" w:rsidRDefault="002D2A33">
      <w:pPr>
        <w:pStyle w:val="ConsPlusNormal"/>
        <w:ind w:firstLine="540"/>
        <w:jc w:val="both"/>
      </w:pPr>
      <w:r>
        <w:t xml:space="preserve">2. Утратил силу. - </w:t>
      </w:r>
      <w:hyperlink r:id="rId12">
        <w:r>
          <w:rPr>
            <w:color w:val="0000FF"/>
          </w:rPr>
          <w:t>Указ</w:t>
        </w:r>
      </w:hyperlink>
      <w:r>
        <w:t xml:space="preserve"> Губернатора Оренбургской области от 25.12.2018 N 761-ук.</w:t>
      </w:r>
    </w:p>
    <w:p w:rsidR="002D2A33" w:rsidRDefault="002D2A33">
      <w:pPr>
        <w:pStyle w:val="ConsPlusNormal"/>
        <w:jc w:val="both"/>
      </w:pPr>
    </w:p>
    <w:p w:rsidR="002D2A33" w:rsidRDefault="002D2A33">
      <w:pPr>
        <w:pStyle w:val="ConsPlusNormal"/>
        <w:ind w:firstLine="540"/>
        <w:jc w:val="both"/>
      </w:pPr>
      <w:r>
        <w:t>3. Министерству социального развития Оренбургской области:</w:t>
      </w:r>
    </w:p>
    <w:p w:rsidR="002D2A33" w:rsidRDefault="002D2A3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Оренбургской области от 02.03.2020 N 90-ук)</w:t>
      </w:r>
    </w:p>
    <w:p w:rsidR="002D2A33" w:rsidRDefault="002D2A33">
      <w:pPr>
        <w:pStyle w:val="ConsPlusNormal"/>
        <w:spacing w:before="220"/>
        <w:ind w:firstLine="540"/>
        <w:jc w:val="both"/>
      </w:pPr>
      <w:r>
        <w:t xml:space="preserve">3.1. Организовать своевременное приобретение билетов на концертную программу и цветов для вручения лицам, указанным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указа (далее - приглашенные участники </w:t>
      </w:r>
      <w:r>
        <w:lastRenderedPageBreak/>
        <w:t>встречи).</w:t>
      </w:r>
    </w:p>
    <w:p w:rsidR="002D2A33" w:rsidRDefault="002D2A33">
      <w:pPr>
        <w:pStyle w:val="ConsPlusNormal"/>
        <w:jc w:val="both"/>
      </w:pPr>
      <w:r>
        <w:t xml:space="preserve">(п. 3.1 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Оренбургской области от 30.01.2023 N 26-ук)</w:t>
      </w:r>
    </w:p>
    <w:p w:rsidR="002D2A33" w:rsidRDefault="002D2A33">
      <w:pPr>
        <w:pStyle w:val="ConsPlusNormal"/>
        <w:spacing w:before="220"/>
        <w:ind w:firstLine="540"/>
        <w:jc w:val="both"/>
      </w:pPr>
      <w:r>
        <w:t>3.2. Обеспечивать приглашенных участников встречи билетами на концертную программу не позднее 23 февраля.</w:t>
      </w:r>
    </w:p>
    <w:p w:rsidR="002D2A33" w:rsidRDefault="002D2A33">
      <w:pPr>
        <w:pStyle w:val="ConsPlusNormal"/>
        <w:jc w:val="both"/>
      </w:pPr>
      <w:r>
        <w:t xml:space="preserve">(п. 3.2 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Оренбургской области от 30.01.2023 N 26-ук)</w:t>
      </w:r>
    </w:p>
    <w:p w:rsidR="002D2A33" w:rsidRDefault="002D2A33">
      <w:pPr>
        <w:pStyle w:val="ConsPlusNormal"/>
        <w:jc w:val="both"/>
      </w:pPr>
    </w:p>
    <w:p w:rsidR="002D2A33" w:rsidRDefault="002D2A33">
      <w:pPr>
        <w:pStyle w:val="ConsPlusNormal"/>
        <w:ind w:firstLine="540"/>
        <w:jc w:val="both"/>
      </w:pPr>
      <w:r>
        <w:t>4. Финансовое обеспечение организации концертной программы для приглашенных участников встречи, включая приобретение билетов на концертную программу, цветов, является расходным обязательством Оренбургской области и осуществляется за счет средств областного бюджета в пределах лимитов бюджетных обязательств, предусмотренных министерству социального развития Оренбургской области по разделу "Социальная политика".</w:t>
      </w:r>
    </w:p>
    <w:p w:rsidR="002D2A33" w:rsidRDefault="002D2A33">
      <w:pPr>
        <w:pStyle w:val="ConsPlusNormal"/>
        <w:jc w:val="both"/>
      </w:pPr>
      <w:r>
        <w:t xml:space="preserve">(в ред. Указов Губернатора Оренбургской области от 25.12.2018 </w:t>
      </w:r>
      <w:hyperlink r:id="rId16">
        <w:r>
          <w:rPr>
            <w:color w:val="0000FF"/>
          </w:rPr>
          <w:t>N 761-ук</w:t>
        </w:r>
      </w:hyperlink>
      <w:r>
        <w:t xml:space="preserve">, от 20.10.2022 </w:t>
      </w:r>
      <w:hyperlink r:id="rId17">
        <w:r>
          <w:rPr>
            <w:color w:val="0000FF"/>
          </w:rPr>
          <w:t>N 543-ук</w:t>
        </w:r>
      </w:hyperlink>
      <w:r>
        <w:t xml:space="preserve">, от 30.01.2023 </w:t>
      </w:r>
      <w:hyperlink r:id="rId18">
        <w:r>
          <w:rPr>
            <w:color w:val="0000FF"/>
          </w:rPr>
          <w:t>N 26-ук</w:t>
        </w:r>
      </w:hyperlink>
      <w:r>
        <w:t>)</w:t>
      </w:r>
    </w:p>
    <w:p w:rsidR="002D2A33" w:rsidRDefault="002D2A33">
      <w:pPr>
        <w:pStyle w:val="ConsPlusNormal"/>
        <w:jc w:val="both"/>
      </w:pPr>
    </w:p>
    <w:p w:rsidR="002D2A33" w:rsidRDefault="002D2A33">
      <w:pPr>
        <w:pStyle w:val="ConsPlusNormal"/>
        <w:ind w:firstLine="540"/>
        <w:jc w:val="both"/>
      </w:pPr>
      <w:r>
        <w:t>5. Контроль за исполнением настоящего указа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 w:rsidR="002D2A33" w:rsidRDefault="002D2A33">
      <w:pPr>
        <w:pStyle w:val="ConsPlusNormal"/>
        <w:jc w:val="both"/>
      </w:pPr>
      <w:r>
        <w:t xml:space="preserve">(п. 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Оренбургской области от 02.03.2020 N 90-ук)</w:t>
      </w:r>
    </w:p>
    <w:p w:rsidR="002D2A33" w:rsidRDefault="002D2A33">
      <w:pPr>
        <w:pStyle w:val="ConsPlusNormal"/>
        <w:jc w:val="both"/>
      </w:pPr>
    </w:p>
    <w:p w:rsidR="002D2A33" w:rsidRDefault="002D2A33">
      <w:pPr>
        <w:pStyle w:val="ConsPlusNormal"/>
        <w:ind w:firstLine="540"/>
        <w:jc w:val="both"/>
      </w:pPr>
      <w:r>
        <w:t>6. Указ вступает в силу после его официального опубликования.</w:t>
      </w:r>
    </w:p>
    <w:p w:rsidR="002D2A33" w:rsidRDefault="002D2A33">
      <w:pPr>
        <w:pStyle w:val="ConsPlusNormal"/>
        <w:jc w:val="both"/>
      </w:pPr>
    </w:p>
    <w:p w:rsidR="002D2A33" w:rsidRDefault="002D2A33">
      <w:pPr>
        <w:pStyle w:val="ConsPlusNormal"/>
        <w:jc w:val="right"/>
      </w:pPr>
      <w:r>
        <w:t>Губернатор</w:t>
      </w:r>
    </w:p>
    <w:p w:rsidR="002D2A33" w:rsidRDefault="002D2A33">
      <w:pPr>
        <w:pStyle w:val="ConsPlusNormal"/>
        <w:jc w:val="right"/>
      </w:pPr>
      <w:r>
        <w:t>Оренбургской области</w:t>
      </w:r>
    </w:p>
    <w:p w:rsidR="002D2A33" w:rsidRDefault="002D2A33">
      <w:pPr>
        <w:pStyle w:val="ConsPlusNormal"/>
        <w:jc w:val="right"/>
      </w:pPr>
      <w:r>
        <w:t>Ю.А.БЕРГ</w:t>
      </w:r>
    </w:p>
    <w:p w:rsidR="002D2A33" w:rsidRDefault="002D2A33">
      <w:pPr>
        <w:pStyle w:val="ConsPlusNormal"/>
        <w:jc w:val="both"/>
      </w:pPr>
    </w:p>
    <w:p w:rsidR="002D2A33" w:rsidRDefault="002D2A33">
      <w:pPr>
        <w:pStyle w:val="ConsPlusNormal"/>
        <w:jc w:val="both"/>
      </w:pPr>
    </w:p>
    <w:p w:rsidR="002D2A33" w:rsidRDefault="002D2A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A85" w:rsidRDefault="002D2A33"/>
    <w:sectPr w:rsidR="00AA4A85" w:rsidSect="0004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33"/>
    <w:rsid w:val="002D2A33"/>
    <w:rsid w:val="00A535C7"/>
    <w:rsid w:val="00C2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2A6D-BB9A-41CD-A49C-3477B8EC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A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2A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2A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0&amp;n=119555&amp;dst=100020" TargetMode="External"/><Relationship Id="rId13" Type="http://schemas.openxmlformats.org/officeDocument/2006/relationships/hyperlink" Target="https://login.consultant.ru/link/?req=doc&amp;base=RLAW390&amp;n=119697&amp;dst=100033" TargetMode="External"/><Relationship Id="rId18" Type="http://schemas.openxmlformats.org/officeDocument/2006/relationships/hyperlink" Target="https://login.consultant.ru/link/?req=doc&amp;base=RLAW390&amp;n=121735&amp;dst=10001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90&amp;n=119697&amp;dst=100032" TargetMode="External"/><Relationship Id="rId12" Type="http://schemas.openxmlformats.org/officeDocument/2006/relationships/hyperlink" Target="https://login.consultant.ru/link/?req=doc&amp;base=RLAW390&amp;n=88991&amp;dst=100006" TargetMode="External"/><Relationship Id="rId17" Type="http://schemas.openxmlformats.org/officeDocument/2006/relationships/hyperlink" Target="https://login.consultant.ru/link/?req=doc&amp;base=RLAW390&amp;n=119555&amp;dst=100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90&amp;n=88991&amp;dst=10001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90&amp;n=88991&amp;dst=100004" TargetMode="External"/><Relationship Id="rId11" Type="http://schemas.openxmlformats.org/officeDocument/2006/relationships/hyperlink" Target="https://login.consultant.ru/link/?req=doc&amp;base=RLAW390&amp;n=121735&amp;dst=100009" TargetMode="External"/><Relationship Id="rId5" Type="http://schemas.openxmlformats.org/officeDocument/2006/relationships/hyperlink" Target="https://login.consultant.ru/link/?req=doc&amp;base=RLAW390&amp;n=72804&amp;dst=100009" TargetMode="External"/><Relationship Id="rId15" Type="http://schemas.openxmlformats.org/officeDocument/2006/relationships/hyperlink" Target="https://login.consultant.ru/link/?req=doc&amp;base=RLAW390&amp;n=121735&amp;dst=100016" TargetMode="External"/><Relationship Id="rId10" Type="http://schemas.openxmlformats.org/officeDocument/2006/relationships/hyperlink" Target="https://login.consultant.ru/link/?req=doc&amp;base=RLAW390&amp;n=121735&amp;dst=100006" TargetMode="External"/><Relationship Id="rId19" Type="http://schemas.openxmlformats.org/officeDocument/2006/relationships/hyperlink" Target="https://login.consultant.ru/link/?req=doc&amp;base=RLAW390&amp;n=119697&amp;dst=10003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90&amp;n=121735&amp;dst=100004" TargetMode="External"/><Relationship Id="rId14" Type="http://schemas.openxmlformats.org/officeDocument/2006/relationships/hyperlink" Target="https://login.consultant.ru/link/?req=doc&amp;base=RLAW390&amp;n=121735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Татьяна Николаевна</dc:creator>
  <cp:keywords/>
  <dc:description/>
  <cp:lastModifiedBy>Астафьева Татьяна Николаевна</cp:lastModifiedBy>
  <cp:revision>1</cp:revision>
  <dcterms:created xsi:type="dcterms:W3CDTF">2024-01-18T12:05:00Z</dcterms:created>
  <dcterms:modified xsi:type="dcterms:W3CDTF">2024-01-18T12:07:00Z</dcterms:modified>
</cp:coreProperties>
</file>